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A5426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Pr="000A5426">
        <w:rPr>
          <w:b/>
          <w:bCs/>
          <w:color w:val="000000"/>
          <w:sz w:val="40"/>
          <w:szCs w:val="40"/>
        </w:rPr>
        <w:t>Что смотрят наши дети</w:t>
      </w:r>
      <w:r w:rsidR="009A0433">
        <w:rPr>
          <w:b/>
          <w:bCs/>
          <w:color w:val="000000"/>
          <w:sz w:val="40"/>
          <w:szCs w:val="40"/>
        </w:rPr>
        <w:t>?</w:t>
      </w:r>
      <w:r w:rsidR="0005418A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>подготовил</w:t>
      </w:r>
      <w:r w:rsidR="000A5426"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 xml:space="preserve">: </w:t>
      </w:r>
      <w:r w:rsidR="000A542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A5426">
        <w:rPr>
          <w:b/>
          <w:bCs/>
          <w:color w:val="000000"/>
          <w:sz w:val="28"/>
          <w:szCs w:val="28"/>
        </w:rPr>
        <w:t>Золотухина</w:t>
      </w:r>
      <w:proofErr w:type="spellEnd"/>
      <w:r w:rsidR="000A5426">
        <w:rPr>
          <w:b/>
          <w:bCs/>
          <w:color w:val="000000"/>
          <w:sz w:val="28"/>
          <w:szCs w:val="28"/>
        </w:rPr>
        <w:t xml:space="preserve"> Д.Г.</w:t>
      </w:r>
    </w:p>
    <w:p w:rsidR="000A5426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A5426" w:rsidRPr="0005418A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 - психолог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BE6928" w:rsidRDefault="00BE6928" w:rsidP="009A0433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16735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5418A" w:rsidRDefault="0005418A" w:rsidP="0005418A">
      <w:pPr>
        <w:jc w:val="center"/>
        <w:rPr>
          <w:sz w:val="28"/>
          <w:szCs w:val="28"/>
        </w:rPr>
      </w:pPr>
      <w:bookmarkStart w:id="0" w:name="_GoBack"/>
      <w:bookmarkEnd w:id="0"/>
    </w:p>
    <w:p w:rsidR="009A0433" w:rsidRPr="00346588" w:rsidRDefault="009A0433" w:rsidP="009A0433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lastRenderedPageBreak/>
        <w:t>Вы смотрите вместе с детьми сказки, мультипликационные фильмы, полноме</w:t>
      </w:r>
      <w:r w:rsidRPr="00346588">
        <w:rPr>
          <w:color w:val="000000"/>
          <w:sz w:val="28"/>
          <w:szCs w:val="28"/>
          <w:shd w:val="clear" w:color="auto" w:fill="FFFFFF"/>
        </w:rPr>
        <w:t>т</w:t>
      </w:r>
      <w:r w:rsidRPr="00346588">
        <w:rPr>
          <w:color w:val="000000"/>
          <w:sz w:val="28"/>
          <w:szCs w:val="28"/>
          <w:shd w:val="clear" w:color="auto" w:fill="FFFFFF"/>
        </w:rPr>
        <w:t>ражные кинокартины? А если нет, знакомо ли вам их содержание? Да, далеко не ка</w:t>
      </w:r>
      <w:r w:rsidRPr="00346588">
        <w:rPr>
          <w:color w:val="000000"/>
          <w:sz w:val="28"/>
          <w:szCs w:val="28"/>
          <w:shd w:val="clear" w:color="auto" w:fill="FFFFFF"/>
        </w:rPr>
        <w:t>ж</w:t>
      </w:r>
      <w:r w:rsidRPr="00346588">
        <w:rPr>
          <w:color w:val="000000"/>
          <w:sz w:val="28"/>
          <w:szCs w:val="28"/>
          <w:shd w:val="clear" w:color="auto" w:fill="FFFFFF"/>
        </w:rPr>
        <w:t>дый родитель предъявляет к тому, что смотрит ребенок требования безопасности и пользы. В настоящее время, к сожалению, отсутствует критичность кинемотагроф</w:t>
      </w:r>
      <w:r w:rsidRPr="00346588">
        <w:rPr>
          <w:color w:val="000000"/>
          <w:sz w:val="28"/>
          <w:szCs w:val="28"/>
          <w:shd w:val="clear" w:color="auto" w:fill="FFFFFF"/>
        </w:rPr>
        <w:t>и</w:t>
      </w:r>
      <w:r w:rsidRPr="00346588">
        <w:rPr>
          <w:color w:val="000000"/>
          <w:sz w:val="28"/>
          <w:szCs w:val="28"/>
          <w:shd w:val="clear" w:color="auto" w:fill="FFFFFF"/>
        </w:rPr>
        <w:t>стов и мультипликаторов. Чуткое и доброе влияние кино и мультфильмов на психику ребенка под вопросом.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346588">
        <w:rPr>
          <w:color w:val="000000"/>
          <w:sz w:val="28"/>
          <w:szCs w:val="28"/>
          <w:shd w:val="clear" w:color="auto" w:fill="FFFFFF"/>
        </w:rPr>
        <w:t>В те далекие времена, когда за созданием каждого мультфильма, полнометражной картины следил художественный совет, педагоги, главным признаком сюжета всех детских фильмов была по</w:t>
      </w:r>
      <w:r w:rsidRPr="00346588">
        <w:rPr>
          <w:color w:val="000000"/>
          <w:sz w:val="28"/>
          <w:szCs w:val="28"/>
          <w:shd w:val="clear" w:color="auto" w:fill="FFFFFF"/>
        </w:rPr>
        <w:t>л</w:t>
      </w:r>
      <w:r w:rsidRPr="00346588">
        <w:rPr>
          <w:color w:val="000000"/>
          <w:sz w:val="28"/>
          <w:szCs w:val="28"/>
          <w:shd w:val="clear" w:color="auto" w:fill="FFFFFF"/>
        </w:rPr>
        <w:t>нейшая и стопроцентная защищённость ребёнка, даже, если речь идёт об экстремальных условиях.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t>Любая, самая насыщенная приключениями, кинокартина, дышала спокойствием, и маленькие герои фильмов и сказок казались ещё и неуязвимыми – они же дети, а де</w:t>
      </w:r>
      <w:r w:rsidRPr="00346588">
        <w:rPr>
          <w:color w:val="000000"/>
          <w:sz w:val="28"/>
          <w:szCs w:val="28"/>
          <w:shd w:val="clear" w:color="auto" w:fill="FFFFFF"/>
        </w:rPr>
        <w:t>т</w:t>
      </w:r>
      <w:r w:rsidRPr="00346588">
        <w:rPr>
          <w:color w:val="000000"/>
          <w:sz w:val="28"/>
          <w:szCs w:val="28"/>
          <w:shd w:val="clear" w:color="auto" w:fill="FFFFFF"/>
        </w:rPr>
        <w:t>ство должно быть укрыто от бурь. Всегда найдётся умный и добрый взрослый, кот</w:t>
      </w:r>
      <w:r w:rsidRPr="00346588">
        <w:rPr>
          <w:color w:val="000000"/>
          <w:sz w:val="28"/>
          <w:szCs w:val="28"/>
          <w:shd w:val="clear" w:color="auto" w:fill="FFFFFF"/>
        </w:rPr>
        <w:t>о</w:t>
      </w:r>
      <w:r w:rsidRPr="00346588">
        <w:rPr>
          <w:color w:val="000000"/>
          <w:sz w:val="28"/>
          <w:szCs w:val="28"/>
          <w:shd w:val="clear" w:color="auto" w:fill="FFFFFF"/>
        </w:rPr>
        <w:t>рый возьмёт за руку и поможет. Попадая в страшную сказку, дети чувствовали незр</w:t>
      </w:r>
      <w:r w:rsidRPr="00346588">
        <w:rPr>
          <w:color w:val="000000"/>
          <w:sz w:val="28"/>
          <w:szCs w:val="28"/>
          <w:shd w:val="clear" w:color="auto" w:fill="FFFFFF"/>
        </w:rPr>
        <w:t>и</w:t>
      </w:r>
      <w:r w:rsidRPr="00346588">
        <w:rPr>
          <w:color w:val="000000"/>
          <w:sz w:val="28"/>
          <w:szCs w:val="28"/>
          <w:shd w:val="clear" w:color="auto" w:fill="FFFFFF"/>
        </w:rPr>
        <w:t>мую поддержку.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t>Сейчас нередко можно услышать призывы к родителям предварительно самим знакомиться со всей той продукцией, которая может попасть в руки и на глаза ребе</w:t>
      </w:r>
      <w:r w:rsidRPr="00346588">
        <w:rPr>
          <w:color w:val="000000"/>
          <w:sz w:val="28"/>
          <w:szCs w:val="28"/>
          <w:shd w:val="clear" w:color="auto" w:fill="FFFFFF"/>
        </w:rPr>
        <w:t>н</w:t>
      </w:r>
      <w:r w:rsidRPr="00346588">
        <w:rPr>
          <w:color w:val="000000"/>
          <w:sz w:val="28"/>
          <w:szCs w:val="28"/>
          <w:shd w:val="clear" w:color="auto" w:fill="FFFFFF"/>
        </w:rPr>
        <w:t>ку. Звучит вроде бы убедительно, но в условиях информационного общества это тру</w:t>
      </w:r>
      <w:r w:rsidRPr="00346588">
        <w:rPr>
          <w:color w:val="000000"/>
          <w:sz w:val="28"/>
          <w:szCs w:val="28"/>
          <w:shd w:val="clear" w:color="auto" w:fill="FFFFFF"/>
        </w:rPr>
        <w:t>д</w:t>
      </w:r>
      <w:r w:rsidRPr="00346588">
        <w:rPr>
          <w:color w:val="000000"/>
          <w:sz w:val="28"/>
          <w:szCs w:val="28"/>
          <w:shd w:val="clear" w:color="auto" w:fill="FFFFFF"/>
        </w:rPr>
        <w:t>но. Сотни издательств одномоментно издают десятки тысяч книг, по множеству тел</w:t>
      </w:r>
      <w:r w:rsidRPr="00346588">
        <w:rPr>
          <w:color w:val="000000"/>
          <w:sz w:val="28"/>
          <w:szCs w:val="28"/>
          <w:shd w:val="clear" w:color="auto" w:fill="FFFFFF"/>
        </w:rPr>
        <w:t>е</w:t>
      </w:r>
      <w:r w:rsidRPr="00346588">
        <w:rPr>
          <w:color w:val="000000"/>
          <w:sz w:val="28"/>
          <w:szCs w:val="28"/>
          <w:shd w:val="clear" w:color="auto" w:fill="FFFFFF"/>
        </w:rPr>
        <w:t>каналов транслируются новые, никому не известные фильмы и мультфильмы. Тем не менее, как бы вам не было сложно, заботиться о чистоте информационного поля с</w:t>
      </w:r>
      <w:r w:rsidRPr="00346588">
        <w:rPr>
          <w:color w:val="000000"/>
          <w:sz w:val="28"/>
          <w:szCs w:val="28"/>
          <w:shd w:val="clear" w:color="auto" w:fill="FFFFFF"/>
        </w:rPr>
        <w:t>о</w:t>
      </w:r>
      <w:r w:rsidRPr="00346588">
        <w:rPr>
          <w:color w:val="000000"/>
          <w:sz w:val="28"/>
          <w:szCs w:val="28"/>
          <w:shd w:val="clear" w:color="auto" w:fill="FFFFFF"/>
        </w:rPr>
        <w:t xml:space="preserve">вершенно необходимо. В том числе и тем, кто по наивности думает, что своих детей он сможет уберечь, а </w:t>
      </w:r>
      <w:proofErr w:type="gramStart"/>
      <w:r w:rsidRPr="00346588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46588">
        <w:rPr>
          <w:color w:val="000000"/>
          <w:sz w:val="28"/>
          <w:szCs w:val="28"/>
          <w:shd w:val="clear" w:color="auto" w:fill="FFFFFF"/>
        </w:rPr>
        <w:t xml:space="preserve"> чужих пусть заботятся их родители. Ваш ребенок в любом сл</w:t>
      </w:r>
      <w:r w:rsidRPr="00346588">
        <w:rPr>
          <w:color w:val="000000"/>
          <w:sz w:val="28"/>
          <w:szCs w:val="28"/>
          <w:shd w:val="clear" w:color="auto" w:fill="FFFFFF"/>
        </w:rPr>
        <w:t>у</w:t>
      </w:r>
      <w:r w:rsidRPr="00346588">
        <w:rPr>
          <w:color w:val="000000"/>
          <w:sz w:val="28"/>
          <w:szCs w:val="28"/>
          <w:shd w:val="clear" w:color="auto" w:fill="FFFFFF"/>
        </w:rPr>
        <w:t xml:space="preserve">чае столкнется </w:t>
      </w:r>
      <w:proofErr w:type="gramStart"/>
      <w:r w:rsidRPr="00346588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346588">
        <w:rPr>
          <w:color w:val="000000"/>
          <w:sz w:val="28"/>
          <w:szCs w:val="28"/>
          <w:shd w:val="clear" w:color="auto" w:fill="FFFFFF"/>
        </w:rPr>
        <w:t xml:space="preserve"> множеством других детей, родители которых не выключили телев</w:t>
      </w:r>
      <w:r w:rsidRPr="00346588">
        <w:rPr>
          <w:color w:val="000000"/>
          <w:sz w:val="28"/>
          <w:szCs w:val="28"/>
          <w:shd w:val="clear" w:color="auto" w:fill="FFFFFF"/>
        </w:rPr>
        <w:t>и</w:t>
      </w:r>
      <w:r w:rsidRPr="00346588">
        <w:rPr>
          <w:color w:val="000000"/>
          <w:sz w:val="28"/>
          <w:szCs w:val="28"/>
          <w:shd w:val="clear" w:color="auto" w:fill="FFFFFF"/>
        </w:rPr>
        <w:t>зор, сочтя его неотъемлемым элементом современного досуга.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t>Некоторые советы, которые стоит взять на вооружение!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t>Экранная продукция влияет на речь и пластику ребенка, под ее воздействием фо</w:t>
      </w:r>
      <w:r w:rsidRPr="00346588">
        <w:rPr>
          <w:color w:val="000000"/>
          <w:sz w:val="28"/>
          <w:szCs w:val="28"/>
          <w:shd w:val="clear" w:color="auto" w:fill="FFFFFF"/>
        </w:rPr>
        <w:t>р</w:t>
      </w:r>
      <w:r w:rsidRPr="00346588">
        <w:rPr>
          <w:color w:val="000000"/>
          <w:sz w:val="28"/>
          <w:szCs w:val="28"/>
          <w:shd w:val="clear" w:color="auto" w:fill="FFFFFF"/>
        </w:rPr>
        <w:t>мируются его представления о мире и система ценностей, придумываются последу</w:t>
      </w:r>
      <w:r w:rsidRPr="00346588">
        <w:rPr>
          <w:color w:val="000000"/>
          <w:sz w:val="28"/>
          <w:szCs w:val="28"/>
          <w:shd w:val="clear" w:color="auto" w:fill="FFFFFF"/>
        </w:rPr>
        <w:t>ю</w:t>
      </w:r>
      <w:r w:rsidRPr="00346588">
        <w:rPr>
          <w:color w:val="000000"/>
          <w:sz w:val="28"/>
          <w:szCs w:val="28"/>
          <w:shd w:val="clear" w:color="auto" w:fill="FFFFFF"/>
        </w:rPr>
        <w:t>щие игры. Очень важно, чтобы темпо - ритмические характеристики фильма не прот</w:t>
      </w:r>
      <w:r w:rsidRPr="00346588">
        <w:rPr>
          <w:color w:val="000000"/>
          <w:sz w:val="28"/>
          <w:szCs w:val="28"/>
          <w:shd w:val="clear" w:color="auto" w:fill="FFFFFF"/>
        </w:rPr>
        <w:t>и</w:t>
      </w:r>
      <w:r w:rsidRPr="00346588">
        <w:rPr>
          <w:color w:val="000000"/>
          <w:sz w:val="28"/>
          <w:szCs w:val="28"/>
          <w:shd w:val="clear" w:color="auto" w:fill="FFFFFF"/>
        </w:rPr>
        <w:t>воречили возможностям восприятия ребенка. Когда вы читаете сказку и держите р</w:t>
      </w:r>
      <w:r w:rsidRPr="00346588">
        <w:rPr>
          <w:color w:val="000000"/>
          <w:sz w:val="28"/>
          <w:szCs w:val="28"/>
          <w:shd w:val="clear" w:color="auto" w:fill="FFFFFF"/>
        </w:rPr>
        <w:t>е</w:t>
      </w:r>
      <w:r w:rsidRPr="00346588">
        <w:rPr>
          <w:color w:val="000000"/>
          <w:sz w:val="28"/>
          <w:szCs w:val="28"/>
          <w:shd w:val="clear" w:color="auto" w:fill="FFFFFF"/>
        </w:rPr>
        <w:t>бенка на коленях, вы всегда чувствуете, где нужно замедлить, где сменить интонацию.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lastRenderedPageBreak/>
        <w:t>Движения и мимика персонажей должны быть разнообразны и хорошо прорисов</w:t>
      </w:r>
      <w:r w:rsidRPr="00346588">
        <w:rPr>
          <w:color w:val="000000"/>
          <w:sz w:val="28"/>
          <w:szCs w:val="28"/>
          <w:shd w:val="clear" w:color="auto" w:fill="FFFFFF"/>
        </w:rPr>
        <w:t>а</w:t>
      </w:r>
      <w:r w:rsidRPr="00346588">
        <w:rPr>
          <w:color w:val="000000"/>
          <w:sz w:val="28"/>
          <w:szCs w:val="28"/>
          <w:shd w:val="clear" w:color="auto" w:fill="FFFFFF"/>
        </w:rPr>
        <w:t>ны. Если нет пластики движений и мимики, это вредит развитию детского телесного самоощущения, потому что экран – это еще и зеркало, в котором ребенок видит обр</w:t>
      </w:r>
      <w:r w:rsidRPr="00346588">
        <w:rPr>
          <w:color w:val="000000"/>
          <w:sz w:val="28"/>
          <w:szCs w:val="28"/>
          <w:shd w:val="clear" w:color="auto" w:fill="FFFFFF"/>
        </w:rPr>
        <w:t>а</w:t>
      </w:r>
      <w:r w:rsidRPr="00346588">
        <w:rPr>
          <w:color w:val="000000"/>
          <w:sz w:val="28"/>
          <w:szCs w:val="28"/>
          <w:shd w:val="clear" w:color="auto" w:fill="FFFFFF"/>
        </w:rPr>
        <w:t>зец для подражания.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t>Сюжеты также должны быть разнообразны и содержать важные, актуальные для детства образы и переживания. Эмоционально напряженные события должны черед</w:t>
      </w:r>
      <w:r w:rsidRPr="00346588">
        <w:rPr>
          <w:color w:val="000000"/>
          <w:sz w:val="28"/>
          <w:szCs w:val="28"/>
          <w:shd w:val="clear" w:color="auto" w:fill="FFFFFF"/>
        </w:rPr>
        <w:t>о</w:t>
      </w:r>
      <w:r w:rsidRPr="00346588">
        <w:rPr>
          <w:color w:val="000000"/>
          <w:sz w:val="28"/>
          <w:szCs w:val="28"/>
          <w:shd w:val="clear" w:color="auto" w:fill="FFFFFF"/>
        </w:rPr>
        <w:t>ваться с более спокойными событиями. Не будем забывать, что дошкольники облад</w:t>
      </w:r>
      <w:r w:rsidRPr="00346588">
        <w:rPr>
          <w:color w:val="000000"/>
          <w:sz w:val="28"/>
          <w:szCs w:val="28"/>
          <w:shd w:val="clear" w:color="auto" w:fill="FFFFFF"/>
        </w:rPr>
        <w:t>а</w:t>
      </w:r>
      <w:r w:rsidRPr="00346588">
        <w:rPr>
          <w:color w:val="000000"/>
          <w:sz w:val="28"/>
          <w:szCs w:val="28"/>
          <w:shd w:val="clear" w:color="auto" w:fill="FFFFFF"/>
        </w:rPr>
        <w:t>ют ярко выраженным наглядным мышлением и часто воспринимают события на экр</w:t>
      </w:r>
      <w:r w:rsidRPr="00346588">
        <w:rPr>
          <w:color w:val="000000"/>
          <w:sz w:val="28"/>
          <w:szCs w:val="28"/>
          <w:shd w:val="clear" w:color="auto" w:fill="FFFFFF"/>
        </w:rPr>
        <w:t>а</w:t>
      </w:r>
      <w:r w:rsidRPr="00346588">
        <w:rPr>
          <w:color w:val="000000"/>
          <w:sz w:val="28"/>
          <w:szCs w:val="28"/>
          <w:shd w:val="clear" w:color="auto" w:fill="FFFFFF"/>
        </w:rPr>
        <w:t>не как реальность. Сюжет фильма не должен разворачиваться чрезмерно быстро, а его темп соответствовать возрасту и индивидуальному развитию ребенка – так, чтобы у него было время на осознание и переживание происходящего.</w:t>
      </w:r>
    </w:p>
    <w:p w:rsidR="009A0433" w:rsidRPr="00346588" w:rsidRDefault="009A0433" w:rsidP="009A0433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t>Полезны задания, направленные на формирование умений прогнозирования. После просмотра достаточного по времени фрагмента фильма, делается краткая пауза для т</w:t>
      </w:r>
      <w:r w:rsidRPr="00346588">
        <w:rPr>
          <w:color w:val="000000"/>
          <w:sz w:val="28"/>
          <w:szCs w:val="28"/>
          <w:shd w:val="clear" w:color="auto" w:fill="FFFFFF"/>
        </w:rPr>
        <w:t>о</w:t>
      </w:r>
      <w:r w:rsidRPr="00346588">
        <w:rPr>
          <w:color w:val="000000"/>
          <w:sz w:val="28"/>
          <w:szCs w:val="28"/>
          <w:shd w:val="clear" w:color="auto" w:fill="FFFFFF"/>
        </w:rPr>
        <w:t>го, чтобы дошкольник мог высказать свои предположения, как дальше будут разв</w:t>
      </w:r>
      <w:r w:rsidRPr="00346588">
        <w:rPr>
          <w:color w:val="000000"/>
          <w:sz w:val="28"/>
          <w:szCs w:val="28"/>
          <w:shd w:val="clear" w:color="auto" w:fill="FFFFFF"/>
        </w:rPr>
        <w:t>и</w:t>
      </w:r>
      <w:r w:rsidRPr="00346588">
        <w:rPr>
          <w:color w:val="000000"/>
          <w:sz w:val="28"/>
          <w:szCs w:val="28"/>
          <w:shd w:val="clear" w:color="auto" w:fill="FFFFFF"/>
        </w:rPr>
        <w:t>ваться события. Затем просмотр возобновл</w:t>
      </w:r>
      <w:r w:rsidRPr="00346588">
        <w:rPr>
          <w:color w:val="000000"/>
          <w:sz w:val="28"/>
          <w:szCs w:val="28"/>
          <w:shd w:val="clear" w:color="auto" w:fill="FFFFFF"/>
        </w:rPr>
        <w:t>я</w:t>
      </w:r>
      <w:r w:rsidRPr="00346588">
        <w:rPr>
          <w:color w:val="000000"/>
          <w:sz w:val="28"/>
          <w:szCs w:val="28"/>
          <w:shd w:val="clear" w:color="auto" w:fill="FFFFFF"/>
        </w:rPr>
        <w:t>ется, и ребенок с интересом наблюдает за окончанием фильма.</w:t>
      </w:r>
    </w:p>
    <w:p w:rsidR="0005418A" w:rsidRDefault="009A0433" w:rsidP="00346588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588">
        <w:rPr>
          <w:color w:val="000000"/>
          <w:sz w:val="28"/>
          <w:szCs w:val="28"/>
          <w:shd w:val="clear" w:color="auto" w:fill="FFFFFF"/>
        </w:rPr>
        <w:t>Итак, фильм не должен разрушать базового доверия к миру. Иногда фильмы для детей предл</w:t>
      </w:r>
      <w:r w:rsidRPr="00346588">
        <w:rPr>
          <w:color w:val="000000"/>
          <w:sz w:val="28"/>
          <w:szCs w:val="28"/>
          <w:shd w:val="clear" w:color="auto" w:fill="FFFFFF"/>
        </w:rPr>
        <w:t>а</w:t>
      </w:r>
      <w:r w:rsidRPr="00346588">
        <w:rPr>
          <w:color w:val="000000"/>
          <w:sz w:val="28"/>
          <w:szCs w:val="28"/>
          <w:shd w:val="clear" w:color="auto" w:fill="FFFFFF"/>
        </w:rPr>
        <w:t>гают слишком мрачную картину мира, в котором персонаж не получает никакой любви и поддержки. Не обязательно, чтобы фильм был однозначно позити</w:t>
      </w:r>
      <w:r w:rsidRPr="00346588">
        <w:rPr>
          <w:color w:val="000000"/>
          <w:sz w:val="28"/>
          <w:szCs w:val="28"/>
          <w:shd w:val="clear" w:color="auto" w:fill="FFFFFF"/>
        </w:rPr>
        <w:t>в</w:t>
      </w:r>
      <w:r w:rsidRPr="00346588">
        <w:rPr>
          <w:color w:val="000000"/>
          <w:sz w:val="28"/>
          <w:szCs w:val="28"/>
          <w:shd w:val="clear" w:color="auto" w:fill="FFFFFF"/>
        </w:rPr>
        <w:t>ным и радостным, но важно, чтобы в нем не было безысходности и безнадежности. Важно показать ребенку, что нужно искать пути решения жизненных задач и не утр</w:t>
      </w:r>
      <w:r w:rsidRPr="00346588">
        <w:rPr>
          <w:color w:val="000000"/>
          <w:sz w:val="28"/>
          <w:szCs w:val="28"/>
          <w:shd w:val="clear" w:color="auto" w:fill="FFFFFF"/>
        </w:rPr>
        <w:t>а</w:t>
      </w:r>
      <w:r w:rsidRPr="00346588">
        <w:rPr>
          <w:color w:val="000000"/>
          <w:sz w:val="28"/>
          <w:szCs w:val="28"/>
          <w:shd w:val="clear" w:color="auto" w:fill="FFFFFF"/>
        </w:rPr>
        <w:t>чивать оптимизма.</w:t>
      </w:r>
    </w:p>
    <w:p w:rsidR="003C313A" w:rsidRPr="00346588" w:rsidRDefault="003C313A" w:rsidP="003C313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2724150"/>
            <wp:effectExtent l="19050" t="0" r="0" b="0"/>
            <wp:docPr id="2" name="Рисунок 1" descr="C:\Users\Mirevna\Desktop\гость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evna\Desktop\гость\unnam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33" cy="27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13A" w:rsidRPr="00346588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72" w:rsidRDefault="005D0872" w:rsidP="007C22BE">
      <w:r>
        <w:separator/>
      </w:r>
    </w:p>
  </w:endnote>
  <w:endnote w:type="continuationSeparator" w:id="0">
    <w:p w:rsidR="005D0872" w:rsidRDefault="005D0872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72" w:rsidRDefault="005D0872" w:rsidP="007C22BE">
      <w:r>
        <w:separator/>
      </w:r>
    </w:p>
  </w:footnote>
  <w:footnote w:type="continuationSeparator" w:id="0">
    <w:p w:rsidR="005D0872" w:rsidRDefault="005D0872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4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A5426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6735A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2648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6588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313A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0D51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D0872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419B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04734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433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87D4A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D94E-15B7-4F60-8DCF-B071787E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Zolotukhina Alexandra</cp:lastModifiedBy>
  <cp:revision>7</cp:revision>
  <cp:lastPrinted>2017-09-28T04:39:00Z</cp:lastPrinted>
  <dcterms:created xsi:type="dcterms:W3CDTF">2021-01-11T14:50:00Z</dcterms:created>
  <dcterms:modified xsi:type="dcterms:W3CDTF">2021-01-11T15:14:00Z</dcterms:modified>
</cp:coreProperties>
</file>