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F76587" w:rsidRPr="00710C1D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gram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 </w:t>
            </w:r>
            <w:proofErr w:type="spell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F76587" w:rsidRPr="00710C1D" w:rsidRDefault="00F76587" w:rsidP="00F76587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F76587" w:rsidRPr="00710C1D" w:rsidRDefault="00F76587" w:rsidP="00F76587">
      <w:pPr>
        <w:pStyle w:val="a3"/>
        <w:spacing w:before="24" w:after="0" w:line="276" w:lineRule="auto"/>
        <w:ind w:left="-567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FF"/>
        </w:rPr>
      </w:pPr>
    </w:p>
    <w:p w:rsidR="003E7EC7" w:rsidRPr="003E7EC7" w:rsidRDefault="00F76587" w:rsidP="003E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3E7EC7">
        <w:rPr>
          <w:rFonts w:ascii="Times New Roman" w:hAnsi="Times New Roman" w:cs="Times New Roman"/>
          <w:color w:val="0000FF"/>
          <w:sz w:val="32"/>
          <w:szCs w:val="32"/>
        </w:rPr>
        <w:t>«</w:t>
      </w:r>
      <w:r w:rsidR="003E7EC7" w:rsidRPr="003E7EC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Правила выполнения артикуляционной гимнастики </w:t>
      </w:r>
    </w:p>
    <w:p w:rsidR="00F76587" w:rsidRPr="003E7EC7" w:rsidRDefault="007A0C55" w:rsidP="003E7E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для сонорных</w:t>
      </w:r>
      <w:r w:rsidR="003E7EC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 звуков</w:t>
      </w:r>
      <w:r w:rsidR="00704B79" w:rsidRPr="003E7EC7">
        <w:rPr>
          <w:rFonts w:ascii="Times New Roman" w:hAnsi="Times New Roman" w:cs="Times New Roman"/>
          <w:b/>
          <w:bCs/>
          <w:color w:val="0000FF"/>
          <w:sz w:val="32"/>
          <w:szCs w:val="32"/>
        </w:rPr>
        <w:t>»</w:t>
      </w: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10C1D">
        <w:rPr>
          <w:rFonts w:ascii="Times New Roman" w:hAnsi="Times New Roman" w:cs="Times New Roman"/>
          <w:sz w:val="28"/>
          <w:szCs w:val="28"/>
        </w:rPr>
        <w:t>2023г</w:t>
      </w:r>
    </w:p>
    <w:p w:rsidR="00704B79" w:rsidRPr="00710C1D" w:rsidRDefault="00704B79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pStyle w:val="a3"/>
        <w:spacing w:before="24" w:after="0" w:line="276" w:lineRule="auto"/>
        <w:ind w:left="-567" w:firstLine="0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</w:p>
    <w:p w:rsidR="003E7EC7" w:rsidRDefault="003E7EC7" w:rsidP="009A44CA">
      <w:pPr>
        <w:shd w:val="clear" w:color="auto" w:fill="FFFFFF"/>
        <w:spacing w:after="0" w:line="36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</w:pPr>
      <w:r w:rsidRPr="003E7EC7"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  <w:lastRenderedPageBreak/>
        <w:t>Консультация учителя-логопеда для родителей</w:t>
      </w:r>
    </w:p>
    <w:p w:rsidR="009A44CA" w:rsidRDefault="009A44CA" w:rsidP="009A44CA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</w:pPr>
      <w:r w:rsidRPr="003E7EC7"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  <w:t>"Правила выполнения артикуляционной гимнастики</w:t>
      </w:r>
    </w:p>
    <w:p w:rsidR="009A44CA" w:rsidRDefault="009A44CA" w:rsidP="009A44CA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</w:pPr>
      <w:r w:rsidRPr="003E7EC7"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  <w:t xml:space="preserve">для </w:t>
      </w:r>
      <w:r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  <w:t>сонорных</w:t>
      </w:r>
      <w:r w:rsidRPr="003E7EC7">
        <w:rPr>
          <w:rFonts w:ascii="Trebuchet MS" w:eastAsia="Times New Roman" w:hAnsi="Trebuchet MS" w:cs="Arial"/>
          <w:b/>
          <w:bCs/>
          <w:color w:val="000080"/>
          <w:sz w:val="32"/>
          <w:szCs w:val="32"/>
        </w:rPr>
        <w:t xml:space="preserve"> звуков "</w:t>
      </w:r>
    </w:p>
    <w:p w:rsidR="009A44CA" w:rsidRPr="009A44CA" w:rsidRDefault="009A44CA" w:rsidP="007A0C55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28"/>
          <w:szCs w:val="28"/>
        </w:rPr>
      </w:pPr>
    </w:p>
    <w:p w:rsidR="007A0C55" w:rsidRPr="007A0C55" w:rsidRDefault="009A44CA" w:rsidP="007A0C55">
      <w:pPr>
        <w:pStyle w:val="a3"/>
        <w:spacing w:before="0" w:line="276" w:lineRule="auto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Трудности с сонорными звуками – обычное дело для большинства детей, ведь чем сложнее звук, тем позже он закрепляется в речи ребенка. Малыш вполне способен освоить «проблемные» звуки самостоятельно с течением времени, но не стоит рассчитывать, что это дастся ему легко и не вызовет сопутствующих проблем психологического характера. Поэтому </w:t>
      </w:r>
      <w:r w:rsidR="007A0C55"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логопеды,  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>психологи и педагоги настоятельно рекомендуют помогать детям «подтягивать» трудные элементы речи, используя комплекс артикуляционной гимнастики для сонорных звуков. Делать это можно с помощью специальных упражнений и стихов.</w:t>
      </w:r>
    </w:p>
    <w:p w:rsidR="009A44CA" w:rsidRDefault="009A44CA" w:rsidP="007A0C55">
      <w:pPr>
        <w:pStyle w:val="a3"/>
        <w:spacing w:before="0" w:after="0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Задумайтесь, один только звук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Р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имеет два десятка вариантов нарушений произношения. Профилактика дастся малышу легче, чем исправление большинства из них.</w:t>
      </w:r>
    </w:p>
    <w:p w:rsidR="007A0C55" w:rsidRPr="007A0C55" w:rsidRDefault="007A0C55" w:rsidP="007A0C55">
      <w:pPr>
        <w:pStyle w:val="a3"/>
        <w:spacing w:before="0" w:after="0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</w:p>
    <w:p w:rsidR="009A44CA" w:rsidRPr="007A0C55" w:rsidRDefault="009A44CA" w:rsidP="007A0C55">
      <w:pPr>
        <w:pStyle w:val="a3"/>
        <w:spacing w:before="0"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Лучшая профилактика ранних проблем с речью – это артикуляционная гимнастика для звука Л и Р. Она показана всем, даже детям с идеальной речью гимнастика пойдет на пользу тем, что приучит держать в тонусе речевой аппарат и мышцы лица. В случае с сонорными, гимнастика позволит ребенку овладеть звуками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Р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 Л раньше остальных. Это значит, что он будет соответствовать или опережать рекомендуемый уровень развития для своего возраста, не будет </w:t>
      </w:r>
      <w:proofErr w:type="spell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комплексовать</w:t>
      </w:r>
      <w:proofErr w:type="spell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по поводу отставания, легко овладеет навыком, который дается крайне тяжело другим детям.</w:t>
      </w:r>
    </w:p>
    <w:p w:rsidR="009A44CA" w:rsidRDefault="009A44CA" w:rsidP="007A0C55">
      <w:pPr>
        <w:pStyle w:val="a3"/>
        <w:spacing w:before="0"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>Помните, что ребенку не понравится, если его будут заставлять делать что-то сверх того, что уже заставляют. Если вы подадите гимнастику как суровую необходимость, она вызовет скуку и отторжение. Проявите смекалку и фантазию, научитесь заинтересовывать малыша игрой. Если у него есть друзья-ровесники, привлеките к занятиям и их тоже, родители скажут вам спасибо, а ваш собственный ребенок будет охотнее заниматься в компании.</w:t>
      </w:r>
    </w:p>
    <w:p w:rsidR="007A0C55" w:rsidRPr="007A0C55" w:rsidRDefault="007A0C55" w:rsidP="007A0C55">
      <w:pPr>
        <w:pStyle w:val="a3"/>
        <w:spacing w:before="0"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</w:p>
    <w:p w:rsidR="009A44CA" w:rsidRPr="007A0C55" w:rsidRDefault="009A44CA" w:rsidP="009A44CA">
      <w:pPr>
        <w:pStyle w:val="2"/>
        <w:spacing w:before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proofErr w:type="spell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Правила</w:t>
      </w:r>
      <w:proofErr w:type="spell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</w:t>
      </w:r>
      <w:proofErr w:type="spell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выполнения</w:t>
      </w:r>
      <w:proofErr w:type="spell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</w:t>
      </w:r>
      <w:proofErr w:type="spell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упражнений</w:t>
      </w:r>
      <w:proofErr w:type="spellEnd"/>
    </w:p>
    <w:p w:rsidR="009A44CA" w:rsidRPr="007A0C55" w:rsidRDefault="009A44CA" w:rsidP="007A0C55">
      <w:pPr>
        <w:numPr>
          <w:ilvl w:val="0"/>
          <w:numId w:val="8"/>
        </w:num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>Упражнения следует выполнять только в присутствии взрослого и при его участии, потому что неправильное выполнение не даст никаких результатов.</w:t>
      </w:r>
    </w:p>
    <w:p w:rsidR="009A44CA" w:rsidRPr="007A0C55" w:rsidRDefault="009A44CA" w:rsidP="007A0C55">
      <w:pPr>
        <w:numPr>
          <w:ilvl w:val="0"/>
          <w:numId w:val="8"/>
        </w:num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Артикуляционная гимнастика для звука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Р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или Л должна выполняться перед большим зеркалом, ребенок должен видеть в нем и взрослого и себя. Таким образом, он сможет повторять за взрослым, копируя его технику.</w:t>
      </w:r>
    </w:p>
    <w:p w:rsidR="009A44CA" w:rsidRPr="007A0C55" w:rsidRDefault="009A44CA" w:rsidP="007A0C55">
      <w:pPr>
        <w:numPr>
          <w:ilvl w:val="0"/>
          <w:numId w:val="8"/>
        </w:num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>Гимнастику нельзя делать на голодный желудок и сразу после еды. После приема пищи желательно подождать 1–2 часа.</w:t>
      </w:r>
    </w:p>
    <w:p w:rsidR="009A44CA" w:rsidRPr="007A0C55" w:rsidRDefault="009A44CA" w:rsidP="007A0C55">
      <w:pPr>
        <w:numPr>
          <w:ilvl w:val="0"/>
          <w:numId w:val="8"/>
        </w:num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Помещение для занятий должно быть чистым, хорошо освещенным и проветриваемым. Если на улице хорошая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погода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 вы знаете спокойное место, в котором можно позаниматься с детьми, обязательно сходите туда.</w:t>
      </w:r>
    </w:p>
    <w:p w:rsidR="009A44CA" w:rsidRPr="007A0C55" w:rsidRDefault="009A44CA" w:rsidP="007A0C55">
      <w:pPr>
        <w:numPr>
          <w:ilvl w:val="0"/>
          <w:numId w:val="8"/>
        </w:num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>Занятие на постановку звука длится до 20 минут, упражнения повторяются до 15 раз в зависимости от сложности.</w:t>
      </w:r>
    </w:p>
    <w:p w:rsidR="009A44CA" w:rsidRPr="007A0C55" w:rsidRDefault="009A44CA" w:rsidP="009A44CA">
      <w:pPr>
        <w:numPr>
          <w:ilvl w:val="0"/>
          <w:numId w:val="8"/>
        </w:numPr>
        <w:spacing w:after="12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t>Каждое движение должно быть напряженным, с максимальной нагрузкой для мышц. Занятия должны разогревать речевой аппарат, оставляя ощущение тепла и легкой боли, но без надрыва.</w:t>
      </w:r>
    </w:p>
    <w:p w:rsidR="009A44CA" w:rsidRDefault="009A44CA" w:rsidP="007A0C55">
      <w:pPr>
        <w:numPr>
          <w:ilvl w:val="0"/>
          <w:numId w:val="8"/>
        </w:num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</w:rPr>
        <w:lastRenderedPageBreak/>
        <w:t xml:space="preserve">Гимнастика на звук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Р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не должна выполняться быстро, главное не скорость, а чеканность движений. Не позволяйте ребенку просто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кривляться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, следите, чтобы он именно работал над чеканкой.</w:t>
      </w:r>
    </w:p>
    <w:p w:rsidR="007A0C55" w:rsidRPr="007A0C55" w:rsidRDefault="007A0C55" w:rsidP="007A0C55">
      <w:pPr>
        <w:spacing w:after="0" w:line="288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</w:p>
    <w:p w:rsidR="009A44CA" w:rsidRPr="007A0C55" w:rsidRDefault="009A44CA" w:rsidP="009A44CA">
      <w:pPr>
        <w:pStyle w:val="2"/>
        <w:spacing w:before="0" w:after="36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  <w:lang w:val="ru-RU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lang w:val="ru-RU"/>
        </w:rPr>
        <w:t>Комплекс упражнений для сонорных звуков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Окошко.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Держать рот открытым на счет 5–10, затем закрытым на такой же счет. Губы и язык расслаблены. Кончик языка лежит возле нижних зубов в естественной позе.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Заборчик.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Показываем зубки в широкой улыбке. Челюсти сомкнуты, уголки губ максимально разведены. Счет до 10.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Бублик.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Вытягиваем губы вперед при сомкнутых зубах так, чтобы часть зубов была видна, то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есть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не смыкая губы. Счет до 10.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Месим тесто.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Вариант упражнения для сонорных на звук Л выглядит так: язык укладывается на нижнюю губу в расслабленном состоянии и прохлопывается верхней губой со звуком «</w:t>
      </w:r>
      <w:proofErr w:type="spell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пя-пя-пя</w:t>
      </w:r>
      <w:proofErr w:type="spell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».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Блинчик.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Расслабленный плоский язык, напоминающий по форме блин, свободно лежит на верхней губе, накрывая ее. Рот открыт без напряжения, губы расслаблены. Счет до 10.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Иголочка.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Язык узкий и острый, высовывается вперед сквозь приоткрытый рот и удерживается в таком положении на счет до 10. Затем убирается за нижние зубы.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Вкусное варенье.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Вариант для свистящих и сонорных: «варенье слизывается только с верхней губы. Язык в расслабленном положении на нижней губе поднимается </w:t>
      </w:r>
      <w:proofErr w:type="gram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к</w:t>
      </w:r>
      <w:proofErr w:type="gram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верхней и проводит по ней сверху вниз, в этом же движении уходит за верхние зубы, рот закрывается.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Чашечка.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Из положения «блинчик» края языка нужно приподнять, чтобы получилось подобие чашки. Удерживать под счет сначала снаружи (на верхней губе), затем завести за зубы.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Качели.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Выполняется широким кончиком языка. Язык высовывается изо рта, попеременно тянется к носу и опускается к подбородку.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Чистим зубки.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Язык двигается по верхним зубам из стороны в сторону, снаружи и внутри. Рот приоткрыт, губы в легкой улыбке.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Маляр.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Малыш открывает рот и широким языком начинает «красить» верхнее небо. Движения от зубов в сторону горла и обратно к зубам плавные и с нажимом. Следите</w:t>
      </w:r>
      <w:r w:rsidR="000404AC">
        <w:rPr>
          <w:rFonts w:ascii="Trebuchet MS" w:hAnsi="Trebuchet MS"/>
          <w:color w:val="0000FF"/>
          <w:spacing w:val="9"/>
          <w:sz w:val="24"/>
          <w:szCs w:val="24"/>
        </w:rPr>
        <w:t>,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чтобы язык не дергался и не «цокал», челюсть должна оставаться неподвижной.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Пароход.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Вариант для сонорных: долгий звук «</w:t>
      </w:r>
      <w:proofErr w:type="spellStart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ы</w:t>
      </w:r>
      <w:proofErr w:type="spellEnd"/>
      <w:r w:rsidRPr="007A0C55">
        <w:rPr>
          <w:rFonts w:ascii="Trebuchet MS" w:hAnsi="Trebuchet MS"/>
          <w:color w:val="0000FF"/>
          <w:spacing w:val="9"/>
          <w:sz w:val="24"/>
          <w:szCs w:val="24"/>
        </w:rPr>
        <w:t>» произносится с прикушенным кончиком языка, губы разведены в улыбку. Должен отчетливо слышаться звук «л».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Лошадка.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Исходное положение «маляр», язык прижат к верхнему небу. Язык отрывается от неба со щелчком – «цоканьем». Челюсть остается неподвижной.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Грибок.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Плоский язык «приклеивается» к небу максимальной площадью – это шляпка грибка, а роль ножки выполняет корень языка и уздечка. Положение удерживается под счет.</w:t>
      </w:r>
    </w:p>
    <w:p w:rsidR="009A44CA" w:rsidRPr="007A0C55" w:rsidRDefault="009A44CA" w:rsidP="009A44CA">
      <w:pPr>
        <w:numPr>
          <w:ilvl w:val="0"/>
          <w:numId w:val="9"/>
        </w:numPr>
        <w:spacing w:after="0" w:line="276" w:lineRule="atLeast"/>
        <w:ind w:left="-567"/>
        <w:rPr>
          <w:rFonts w:ascii="Trebuchet MS" w:hAnsi="Trebuchet MS"/>
          <w:color w:val="0000FF"/>
          <w:spacing w:val="9"/>
          <w:sz w:val="24"/>
          <w:szCs w:val="24"/>
        </w:rPr>
      </w:pPr>
      <w:r w:rsidRPr="007A0C55">
        <w:rPr>
          <w:rFonts w:ascii="Trebuchet MS" w:hAnsi="Trebuchet MS"/>
          <w:color w:val="0000FF"/>
          <w:spacing w:val="9"/>
          <w:sz w:val="24"/>
          <w:szCs w:val="24"/>
          <w:u w:val="single"/>
        </w:rPr>
        <w:t>Гармошка.</w:t>
      </w:r>
      <w:r w:rsidRPr="007A0C55">
        <w:rPr>
          <w:rFonts w:ascii="Trebuchet MS" w:hAnsi="Trebuchet MS"/>
          <w:color w:val="0000FF"/>
          <w:spacing w:val="9"/>
          <w:sz w:val="24"/>
          <w:szCs w:val="24"/>
        </w:rPr>
        <w:t xml:space="preserve"> Исходное положение «грибок», язык широко «приклеен» к небу, губы в улыбке, рот приоткрыт. Открывайте и закрывайте рот, не отрывая язык от неба и не двигая губами.</w:t>
      </w:r>
    </w:p>
    <w:p w:rsidR="009A44CA" w:rsidRPr="007A0C55" w:rsidRDefault="009A44CA" w:rsidP="009A44CA">
      <w:pPr>
        <w:spacing w:after="0" w:line="276" w:lineRule="atLeast"/>
        <w:ind w:left="-567"/>
        <w:rPr>
          <w:rFonts w:ascii="Montserrat" w:hAnsi="Montserrat"/>
          <w:color w:val="0000FF"/>
          <w:spacing w:val="9"/>
          <w:sz w:val="19"/>
          <w:szCs w:val="19"/>
        </w:rPr>
      </w:pPr>
    </w:p>
    <w:p w:rsidR="00F76587" w:rsidRPr="007A0C55" w:rsidRDefault="009A44CA" w:rsidP="007A0C55">
      <w:pPr>
        <w:shd w:val="clear" w:color="auto" w:fill="FFFFFF"/>
        <w:spacing w:after="0" w:line="240" w:lineRule="auto"/>
        <w:ind w:left="-567"/>
        <w:textAlignment w:val="baseline"/>
        <w:rPr>
          <w:rFonts w:ascii="Arial" w:eastAsia="Times New Roman" w:hAnsi="Arial" w:cs="Arial"/>
          <w:color w:val="0000FF"/>
          <w:sz w:val="27"/>
          <w:szCs w:val="27"/>
        </w:rPr>
      </w:pPr>
      <w:r w:rsidRPr="007A0C55">
        <w:rPr>
          <w:rFonts w:ascii="Trebuchet MS" w:eastAsia="Times New Roman" w:hAnsi="Trebuchet MS" w:cs="Arial"/>
          <w:color w:val="0000FF"/>
          <w:sz w:val="24"/>
          <w:szCs w:val="24"/>
          <w:bdr w:val="none" w:sz="0" w:space="0" w:color="auto" w:frame="1"/>
        </w:rPr>
        <w:t>Приятной и успешной игры! Ваш логопе</w:t>
      </w:r>
      <w:r w:rsidR="007A0C55">
        <w:rPr>
          <w:rFonts w:ascii="Trebuchet MS" w:eastAsia="Times New Roman" w:hAnsi="Trebuchet MS" w:cs="Arial"/>
          <w:color w:val="0000FF"/>
          <w:sz w:val="24"/>
          <w:szCs w:val="24"/>
          <w:bdr w:val="none" w:sz="0" w:space="0" w:color="auto" w:frame="1"/>
        </w:rPr>
        <w:t>д</w:t>
      </w:r>
    </w:p>
    <w:p w:rsidR="007A0C55" w:rsidRDefault="00F76587" w:rsidP="007A0C55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  <w:r w:rsidRPr="005D2F6F">
        <w:rPr>
          <w:rFonts w:ascii="Trebuchet MS" w:hAnsi="Trebuchet MS" w:cs="Times New Roman"/>
          <w:sz w:val="28"/>
          <w:szCs w:val="28"/>
        </w:rPr>
        <w:t xml:space="preserve">Подготовила: </w:t>
      </w:r>
    </w:p>
    <w:p w:rsidR="009324B8" w:rsidRPr="005D2F6F" w:rsidRDefault="00F76587" w:rsidP="007A0C55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  <w:r w:rsidRPr="005D2F6F">
        <w:rPr>
          <w:rFonts w:ascii="Trebuchet MS" w:hAnsi="Trebuchet MS" w:cs="Times New Roman"/>
          <w:sz w:val="28"/>
          <w:szCs w:val="28"/>
        </w:rPr>
        <w:t>учитель-логопед</w:t>
      </w:r>
      <w:r w:rsidR="001779B7" w:rsidRPr="005D2F6F">
        <w:rPr>
          <w:rFonts w:ascii="Trebuchet MS" w:hAnsi="Trebuchet MS" w:cs="Times New Roman"/>
          <w:sz w:val="28"/>
          <w:szCs w:val="28"/>
        </w:rPr>
        <w:t xml:space="preserve"> </w:t>
      </w:r>
      <w:r w:rsidRPr="005D2F6F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5D2F6F">
        <w:rPr>
          <w:rFonts w:ascii="Trebuchet MS" w:hAnsi="Trebuchet MS" w:cs="Times New Roman"/>
          <w:sz w:val="28"/>
          <w:szCs w:val="28"/>
        </w:rPr>
        <w:t>Халиулина</w:t>
      </w:r>
      <w:proofErr w:type="spellEnd"/>
      <w:r w:rsidRPr="005D2F6F">
        <w:rPr>
          <w:rFonts w:ascii="Trebuchet MS" w:hAnsi="Trebuchet MS" w:cs="Times New Roman"/>
          <w:sz w:val="28"/>
          <w:szCs w:val="28"/>
        </w:rPr>
        <w:t xml:space="preserve"> Р.А.</w:t>
      </w:r>
    </w:p>
    <w:sectPr w:rsidR="009324B8" w:rsidRPr="005D2F6F" w:rsidSect="007A0C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587"/>
    <w:rsid w:val="000404AC"/>
    <w:rsid w:val="000D3E96"/>
    <w:rsid w:val="00153F0F"/>
    <w:rsid w:val="001779B7"/>
    <w:rsid w:val="003E7EC7"/>
    <w:rsid w:val="00427BB3"/>
    <w:rsid w:val="005D2F6F"/>
    <w:rsid w:val="00704B79"/>
    <w:rsid w:val="00704C63"/>
    <w:rsid w:val="007A0C55"/>
    <w:rsid w:val="009324B8"/>
    <w:rsid w:val="009A44CA"/>
    <w:rsid w:val="00BD43CE"/>
    <w:rsid w:val="00F7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2023-12-05T18:55:00Z</dcterms:created>
  <dcterms:modified xsi:type="dcterms:W3CDTF">2023-12-05T18:55:00Z</dcterms:modified>
</cp:coreProperties>
</file>