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7" w:rsidRDefault="00F76587" w:rsidP="00F76587">
      <w:pPr>
        <w:pStyle w:val="a3"/>
        <w:spacing w:before="0" w:after="0"/>
        <w:ind w:left="-567"/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F76587" w:rsidRPr="00710C1D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pacing w:after="0"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6587" w:rsidRPr="00710C1D" w:rsidRDefault="00F76587" w:rsidP="00A54BA4">
            <w:pPr>
              <w:spacing w:after="0"/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F76587" w:rsidRPr="00710C1D" w:rsidRDefault="00F76587" w:rsidP="00F76587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:rsidR="00F76587" w:rsidRPr="00710C1D" w:rsidRDefault="00F76587" w:rsidP="00F7658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E10DAA" w:rsidRPr="00F76FBE" w:rsidRDefault="00F76587" w:rsidP="004749F0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:rsidR="00407D59" w:rsidRPr="00407D59" w:rsidRDefault="00407D59" w:rsidP="00407D5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407D59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«</w:t>
      </w:r>
      <w:r w:rsidRPr="00407D59">
        <w:rPr>
          <w:rFonts w:ascii="Times New Roman" w:eastAsia="Times New Roman" w:hAnsi="Times New Roman" w:cs="Times New Roman"/>
          <w:color w:val="FF0000"/>
          <w:sz w:val="40"/>
          <w:szCs w:val="40"/>
        </w:rPr>
        <w:t>Необходимость автоматизации  звуков в повседневной жизни</w:t>
      </w:r>
      <w:r w:rsidRPr="00407D59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»</w:t>
      </w:r>
    </w:p>
    <w:p w:rsidR="004749F0" w:rsidRPr="004749F0" w:rsidRDefault="004749F0" w:rsidP="004749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61A04" w:rsidRPr="00CC6B77" w:rsidRDefault="00461A04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F76587" w:rsidRPr="00710C1D" w:rsidRDefault="00F76587" w:rsidP="00407D59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F76587" w:rsidRPr="00710C1D" w:rsidRDefault="004749F0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7A0C55" w:rsidRDefault="007A0C55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E10DAA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D59" w:rsidRDefault="00407D59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407D59" w:rsidRDefault="00407D59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F76587" w:rsidRDefault="00D56014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76587" w:rsidRPr="00710C1D">
        <w:rPr>
          <w:rFonts w:ascii="Times New Roman" w:hAnsi="Times New Roman" w:cs="Times New Roman"/>
          <w:sz w:val="28"/>
          <w:szCs w:val="28"/>
        </w:rPr>
        <w:t>г</w:t>
      </w:r>
    </w:p>
    <w:p w:rsidR="00F76FBE" w:rsidRDefault="00F76FBE" w:rsidP="00CC6B7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76FB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Консультация учителя-логопеда для родителей</w:t>
      </w:r>
    </w:p>
    <w:p w:rsidR="00CC6B77" w:rsidRPr="00CC6B77" w:rsidRDefault="004749F0" w:rsidP="00CC6B7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</w:t>
      </w:r>
      <w:r w:rsidR="00407D59" w:rsidRPr="00407D59">
        <w:rPr>
          <w:rFonts w:ascii="Times New Roman" w:eastAsia="Times New Roman" w:hAnsi="Times New Roman" w:cs="Times New Roman"/>
          <w:color w:val="FF0000"/>
          <w:sz w:val="28"/>
          <w:szCs w:val="28"/>
        </w:rPr>
        <w:t>Необходимость автоматизации  звуков в повседневной жизни</w:t>
      </w:r>
      <w:r w:rsidR="00CC6B77" w:rsidRPr="00CC6B7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»</w:t>
      </w:r>
    </w:p>
    <w:p w:rsidR="00407D59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родитель мечтает о правильной, "чистой" речи своего ребёнка. Путь к правильному звукопроизношению достаточно сложен и трудоёмок. Необходимы </w:t>
      </w:r>
      <w:r w:rsidRPr="00407D5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ежедневные занятия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артикуляционной гимнастикой, постоянные занятия </w:t>
      </w:r>
      <w:r w:rsidRPr="00407D5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по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введению и </w:t>
      </w:r>
      <w:r w:rsidRPr="00407D5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закреплению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произношения поставленного </w:t>
      </w:r>
      <w:r w:rsidRPr="00407D5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звука в слогах, предложениях, текстах, и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самое главное - </w:t>
      </w:r>
      <w:r w:rsidRPr="00407D5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 бытовой речи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. Этот этап работы над звуком </w:t>
      </w:r>
      <w:r w:rsidRPr="00407D5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называется автоматизацией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Очень часто можно наблюдать такую ситуацию: на занятиях у логопеда ребёнок произносит звуки правильно, но выйдя за порог логопедического </w:t>
      </w:r>
      <w:proofErr w:type="gram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кабинета</w:t>
      </w:r>
      <w:proofErr w:type="gramEnd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тут же забывает о своём звукопроизношении и дальше общается на своём привычном языке, как будто и звуков-то никогда не произносил! Это вполне понятно и объяснимо - тонус артикуляционной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муску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латуры все еще ослаблен, и ребёнку требуется постоянно прилагать некоторые усилия для правильного произнесения звука. К тому же необходимо постоянно следить за своей речью,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это уже процесс самоконтроля,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который у ребёнка дошкольного возраста находится в стадии формирования. Именно поэтому при автоматизации звука в речи, неоценимо важной становится роль </w:t>
      </w:r>
      <w:r w:rsidR="00A519D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76250" y="4181475"/>
            <wp:positionH relativeFrom="margin">
              <wp:align>left</wp:align>
            </wp:positionH>
            <wp:positionV relativeFrom="margin">
              <wp:align>bottom</wp:align>
            </wp:positionV>
            <wp:extent cx="3333750" cy="2362200"/>
            <wp:effectExtent l="19050" t="0" r="0" b="0"/>
            <wp:wrapSquare wrapText="bothSides"/>
            <wp:docPr id="2" name="Рисунок 1" descr="http://yagileva.vetlugasosh-2.edusite.ru/images/p23_m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gileva.vetlugasosh-2.edusite.ru/images/p23_m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родителей. Ведь именно они, общаясь со своим ребенком "</w:t>
      </w:r>
      <w:proofErr w:type="spell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один-на-один</w:t>
      </w:r>
      <w:proofErr w:type="spellEnd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", имеют возможность постоянно контролировать его речь. Это постоянное наблюдение за речью ребёнка, тактичное и ненавязчивое исправление неправильно произносимых звуков, способствует тому, что работа по автоматизации будет быстрой и успешной.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Зачастую "сломать" старый речевой стереотип бывает очень трудно.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Довольно часто встречается ситуация, когда родители жалуются: "Не хочется заниматься дома! Отк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азывается говорить правильно! "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причина заключается в том, что у малыша не всё получается сразу и именно это вызывает отказ от дальнейших занятий. В таких случаях надо подбодрить ребёнка, рассказать о том, что когда он родился, то сразу не встал и не побежал, а учился держать голову, сидеть, стоять и потом только ходить и бегать. Часто при этом падал, ошибался, но ведь научился! Так и сейчас пришло время научиться "красиво" говорить. Ребенку необходимо внушать веру в успех, сказать, что все у него обязательно получится.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Все дети разные и задача родителей заключается в том, чтобы найти правильный подход к своему малышу. Родителям необходимо научиться "правильно", с особой осторожностью, указывать на ошибки детей. Вот несколько вариантов: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-надо обязательно рассказать своему ребёнку о том, как Вам приятно слышать правильно произн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есённые звуки и слова. Услышав в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речи </w:t>
      </w:r>
      <w:r w:rsidR="00A519D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ребёнка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неправильно произнесенный звук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нужно тактично попросить порадовать Вас и произнести неправильное слово еще раз, но уже "красиво".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-можно "удивиться" куда же пропал правильный звук? Затем ненавязчиво предложить отыскать "потерян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ый" звук и произнести слово еще раз.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-порой можно исправить ошибку в параллельном режиме, давая ребенку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правильный образец. Т. е.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алыш неправильно произнес слово,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взрослый тут же утрированно чётко повторяет это слово.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-хорошо определить в доме "место правильной речи", где ребенок должен стараться произносить поставленные звуки правильно, и постепенно расширять его.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Уважаемые родители, вспомните своего ребёнка, когда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был годовалым малышом и учил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ся ходить. Он делал первые неуверенные шаги. При каждом шаге с трудом удерживал равновесие, покачив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ался, напряженно двигал ручками,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но он был доволен и горд! Мало кому из родителей пришло бы в голову поучать: "Разве так ходят? Смотри как надо! Ну что ты все качаешься? ". Сколько раз я тебе говорила, не маши руками! Ну-ка пройди еще раз, и чтобы прави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льно! " Комично? Нелепо? Но так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же нелепы любые критические замечания, обращенные к ребенку, который учится "правильно" говорить.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Часто, сталкиваясь с нежеланием ребенка делать какие-либо речевые 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адания или упражнения,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некоторые родители встают на путь "подкупа". Этот путь очень опасен, и не всегда эффективен. Можно заставить его механически повторять, но такая "наука" осядет в голове мертвым грузом. Нужно приложить максимум усилий, чтобы пробудить интерес ребенка.</w:t>
      </w:r>
    </w:p>
    <w:p w:rsidR="00407D59" w:rsidRPr="00744C75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В общении с ребенком необходимо избегать: слов "нет" и "нельзя", готовых решений, критики, выговоров и обвинений. Первый и главный путь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  <w:proofErr w:type="gramEnd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остараться обращать внимание на положительные стороны поведения ребенка. Не бояться, что слова одобрен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ия испортят его,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наказывать же ребенка лучше, лишая хорошего, чем, делая ему плохое. Поэтому нужно иметь запас "удовольствий", традиций, больших и маленьких праздников.</w:t>
      </w:r>
    </w:p>
    <w:p w:rsidR="007C3066" w:rsidRDefault="00407D59" w:rsidP="00407D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Первостепенным требованием </w:t>
      </w:r>
      <w:proofErr w:type="gram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школу, является </w:t>
      </w:r>
      <w:proofErr w:type="spellStart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речи. Поэтому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работать нужно уже сейчас, 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смотря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то, что всегда находится "1000 неотложных дел". Контролируйте речь своего ребёнка, помогайте ему развивать привычку пользоваться своей новой "красивой" и правильной речью. Ведь на исправление упущенного в коррекции речи и воспита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нии детей потом уходит во много</w:t>
      </w:r>
      <w:r w:rsidRPr="00744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 больше времени и сил.</w:t>
      </w:r>
    </w:p>
    <w:p w:rsidR="00407D59" w:rsidRPr="00407D59" w:rsidRDefault="00407D59" w:rsidP="00407D59">
      <w:pPr>
        <w:shd w:val="clear" w:color="auto" w:fill="FFFFFF"/>
        <w:spacing w:after="0" w:line="240" w:lineRule="auto"/>
        <w:ind w:firstLine="709"/>
        <w:rPr>
          <w:rStyle w:val="c12"/>
          <w:rFonts w:ascii="Times New Roman" w:eastAsia="Times New Roman" w:hAnsi="Times New Roman" w:cs="Times New Roman"/>
          <w:sz w:val="28"/>
          <w:szCs w:val="28"/>
        </w:rPr>
      </w:pPr>
    </w:p>
    <w:p w:rsidR="00D56014" w:rsidRPr="00F76FBE" w:rsidRDefault="00D56014" w:rsidP="00CC6B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6FBE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61A04">
        <w:rPr>
          <w:rFonts w:ascii="Times New Roman" w:hAnsi="Times New Roman" w:cs="Times New Roman"/>
          <w:sz w:val="28"/>
          <w:szCs w:val="28"/>
        </w:rPr>
        <w:t xml:space="preserve">  </w:t>
      </w:r>
      <w:r w:rsidR="004749F0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="004749F0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="004749F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E385F" w:rsidRDefault="00EE385F" w:rsidP="00D56014">
      <w:pPr>
        <w:shd w:val="clear" w:color="auto" w:fill="FFFFFF"/>
        <w:ind w:left="-709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D56014" w:rsidRPr="005D2F6F" w:rsidRDefault="00D56014">
      <w:pPr>
        <w:spacing w:after="0"/>
        <w:jc w:val="right"/>
        <w:rPr>
          <w:rFonts w:ascii="Trebuchet MS" w:hAnsi="Trebuchet MS" w:cs="Times New Roman"/>
          <w:sz w:val="28"/>
          <w:szCs w:val="28"/>
        </w:rPr>
      </w:pPr>
    </w:p>
    <w:sectPr w:rsidR="00D56014" w:rsidRPr="005D2F6F" w:rsidSect="00CC6B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9F" w:rsidRDefault="001F0F9F" w:rsidP="00D56014">
      <w:pPr>
        <w:spacing w:after="0" w:line="240" w:lineRule="auto"/>
      </w:pPr>
      <w:r>
        <w:separator/>
      </w:r>
    </w:p>
  </w:endnote>
  <w:endnote w:type="continuationSeparator" w:id="0">
    <w:p w:rsidR="001F0F9F" w:rsidRDefault="001F0F9F" w:rsidP="00D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9F" w:rsidRDefault="001F0F9F" w:rsidP="00D56014">
      <w:pPr>
        <w:spacing w:after="0" w:line="240" w:lineRule="auto"/>
      </w:pPr>
      <w:r>
        <w:separator/>
      </w:r>
    </w:p>
  </w:footnote>
  <w:footnote w:type="continuationSeparator" w:id="0">
    <w:p w:rsidR="001F0F9F" w:rsidRDefault="001F0F9F" w:rsidP="00D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B41FC6"/>
    <w:multiLevelType w:val="multilevel"/>
    <w:tmpl w:val="306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E1CCF"/>
    <w:multiLevelType w:val="multilevel"/>
    <w:tmpl w:val="D1D2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D549A"/>
    <w:multiLevelType w:val="multilevel"/>
    <w:tmpl w:val="B10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47CAE"/>
    <w:multiLevelType w:val="multilevel"/>
    <w:tmpl w:val="CE0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24758"/>
    <w:multiLevelType w:val="multilevel"/>
    <w:tmpl w:val="7C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24AB8"/>
    <w:multiLevelType w:val="multilevel"/>
    <w:tmpl w:val="64C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F6C61"/>
    <w:multiLevelType w:val="multilevel"/>
    <w:tmpl w:val="3C46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9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0"/>
  </w:num>
  <w:num w:numId="15">
    <w:abstractNumId w:val="19"/>
  </w:num>
  <w:num w:numId="16">
    <w:abstractNumId w:val="20"/>
  </w:num>
  <w:num w:numId="17">
    <w:abstractNumId w:val="8"/>
  </w:num>
  <w:num w:numId="18">
    <w:abstractNumId w:val="1"/>
  </w:num>
  <w:num w:numId="19">
    <w:abstractNumId w:val="16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6587"/>
    <w:rsid w:val="000404AC"/>
    <w:rsid w:val="000D3E96"/>
    <w:rsid w:val="00104C12"/>
    <w:rsid w:val="00153F0F"/>
    <w:rsid w:val="00157377"/>
    <w:rsid w:val="001779B7"/>
    <w:rsid w:val="00196A20"/>
    <w:rsid w:val="001F0F9F"/>
    <w:rsid w:val="002E2274"/>
    <w:rsid w:val="003E7EC7"/>
    <w:rsid w:val="00407D59"/>
    <w:rsid w:val="00427BB3"/>
    <w:rsid w:val="00461A04"/>
    <w:rsid w:val="004749F0"/>
    <w:rsid w:val="005D2F6F"/>
    <w:rsid w:val="0061454A"/>
    <w:rsid w:val="0062161B"/>
    <w:rsid w:val="006C7E49"/>
    <w:rsid w:val="006D4D70"/>
    <w:rsid w:val="006F754B"/>
    <w:rsid w:val="00702312"/>
    <w:rsid w:val="00704B79"/>
    <w:rsid w:val="00704C63"/>
    <w:rsid w:val="007A0C55"/>
    <w:rsid w:val="007C3066"/>
    <w:rsid w:val="009324B8"/>
    <w:rsid w:val="009A44CA"/>
    <w:rsid w:val="009B6444"/>
    <w:rsid w:val="009F591E"/>
    <w:rsid w:val="00A519DF"/>
    <w:rsid w:val="00AB288E"/>
    <w:rsid w:val="00AC5B4E"/>
    <w:rsid w:val="00AE131F"/>
    <w:rsid w:val="00BD43CE"/>
    <w:rsid w:val="00CC6B77"/>
    <w:rsid w:val="00D56014"/>
    <w:rsid w:val="00DB2420"/>
    <w:rsid w:val="00DC54A3"/>
    <w:rsid w:val="00E10DAA"/>
    <w:rsid w:val="00E40EF2"/>
    <w:rsid w:val="00EE385F"/>
    <w:rsid w:val="00F76587"/>
    <w:rsid w:val="00F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749F0"/>
  </w:style>
  <w:style w:type="character" w:customStyle="1" w:styleId="c5">
    <w:name w:val="c5"/>
    <w:basedOn w:val="a0"/>
    <w:rsid w:val="004749F0"/>
  </w:style>
  <w:style w:type="character" w:customStyle="1" w:styleId="c3">
    <w:name w:val="c3"/>
    <w:basedOn w:val="a0"/>
    <w:rsid w:val="004749F0"/>
  </w:style>
  <w:style w:type="character" w:customStyle="1" w:styleId="c13">
    <w:name w:val="c13"/>
    <w:basedOn w:val="a0"/>
    <w:rsid w:val="004749F0"/>
  </w:style>
  <w:style w:type="character" w:customStyle="1" w:styleId="c16">
    <w:name w:val="c16"/>
    <w:basedOn w:val="a0"/>
    <w:rsid w:val="004749F0"/>
  </w:style>
  <w:style w:type="character" w:customStyle="1" w:styleId="c18">
    <w:name w:val="c18"/>
    <w:basedOn w:val="a0"/>
    <w:rsid w:val="004749F0"/>
  </w:style>
  <w:style w:type="character" w:customStyle="1" w:styleId="c10">
    <w:name w:val="c10"/>
    <w:basedOn w:val="a0"/>
    <w:rsid w:val="004749F0"/>
  </w:style>
  <w:style w:type="paragraph" w:customStyle="1" w:styleId="c2">
    <w:name w:val="c2"/>
    <w:basedOn w:val="a"/>
    <w:rsid w:val="004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4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091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413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9</cp:revision>
  <dcterms:created xsi:type="dcterms:W3CDTF">2024-11-12T17:11:00Z</dcterms:created>
  <dcterms:modified xsi:type="dcterms:W3CDTF">2025-01-12T13:49:00Z</dcterms:modified>
</cp:coreProperties>
</file>