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16"/>
        <w:tblOverlap w:val="never"/>
        <w:tblW w:w="10740" w:type="dxa"/>
        <w:tblLayout w:type="fixed"/>
        <w:tblLook w:val="01E0" w:firstRow="1" w:lastRow="1" w:firstColumn="1" w:lastColumn="1" w:noHBand="0" w:noVBand="0"/>
      </w:tblPr>
      <w:tblGrid>
        <w:gridCol w:w="959"/>
        <w:gridCol w:w="9781"/>
      </w:tblGrid>
      <w:tr w:rsidR="003A6400" w:rsidRPr="00DE68F3" w14:paraId="6FB9EFC6" w14:textId="77777777" w:rsidTr="00B018DD">
        <w:trPr>
          <w:trHeight w:val="850"/>
        </w:trPr>
        <w:tc>
          <w:tcPr>
            <w:tcW w:w="959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11665488" w14:textId="77777777" w:rsidR="003A6400" w:rsidRDefault="003A6400" w:rsidP="00B018DD">
            <w:pPr>
              <w:keepNext/>
              <w:keepLines/>
              <w:jc w:val="both"/>
              <w:outlineLvl w:val="0"/>
              <w:rPr>
                <w:b/>
                <w:bCs/>
                <w:color w:val="000000"/>
                <w:sz w:val="28"/>
                <w:szCs w:val="28"/>
              </w:rPr>
            </w:pPr>
          </w:p>
          <w:p w14:paraId="1DC5AD7D" w14:textId="77777777" w:rsidR="003A6400" w:rsidRDefault="003A6400" w:rsidP="00B018DD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  <w:tc>
          <w:tcPr>
            <w:tcW w:w="9781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14:paraId="439D6435" w14:textId="77777777" w:rsidR="003A6400" w:rsidRDefault="003A6400" w:rsidP="00B018DD">
            <w:pPr>
              <w:keepNext/>
              <w:keepLines/>
              <w:shd w:val="clear" w:color="auto" w:fill="FFFFFF"/>
              <w:ind w:left="601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05418A">
              <w:rPr>
                <w:b/>
                <w:bCs/>
                <w:sz w:val="28"/>
                <w:szCs w:val="28"/>
              </w:rPr>
              <w:t xml:space="preserve">СП ДС «Сказка» </w:t>
            </w:r>
          </w:p>
          <w:p w14:paraId="081A3041" w14:textId="77777777" w:rsidR="003A6400" w:rsidRPr="0005418A" w:rsidRDefault="003A6400" w:rsidP="00B018DD">
            <w:pPr>
              <w:keepNext/>
              <w:keepLines/>
              <w:shd w:val="clear" w:color="auto" w:fill="FFFFFF"/>
              <w:ind w:left="601"/>
              <w:jc w:val="center"/>
              <w:outlineLvl w:val="0"/>
              <w:rPr>
                <w:b/>
                <w:i/>
                <w:sz w:val="28"/>
                <w:szCs w:val="28"/>
              </w:rPr>
            </w:pPr>
            <w:r w:rsidRPr="0005418A">
              <w:rPr>
                <w:b/>
                <w:bCs/>
                <w:sz w:val="28"/>
                <w:szCs w:val="28"/>
              </w:rPr>
              <w:t>ГБОУ СОШ №5 «ОЦ «Лидер» г.о. Кинель</w:t>
            </w:r>
          </w:p>
        </w:tc>
      </w:tr>
    </w:tbl>
    <w:p w14:paraId="4B3067AE" w14:textId="77777777" w:rsidR="003A6400" w:rsidRPr="00F51227" w:rsidRDefault="003A6400" w:rsidP="003A6400">
      <w:pPr>
        <w:pStyle w:val="2"/>
        <w:spacing w:before="0" w:line="240" w:lineRule="auto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noProof/>
          <w:color w:val="000000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0797E8EF" wp14:editId="69CFBD03">
            <wp:simplePos x="0" y="0"/>
            <wp:positionH relativeFrom="column">
              <wp:posOffset>-83185</wp:posOffset>
            </wp:positionH>
            <wp:positionV relativeFrom="paragraph">
              <wp:posOffset>-359410</wp:posOffset>
            </wp:positionV>
            <wp:extent cx="1328268" cy="914400"/>
            <wp:effectExtent l="0" t="0" r="0" b="0"/>
            <wp:wrapNone/>
            <wp:docPr id="1" name="Рисунок 1" descr="Эмблема д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д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68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0655A8" w14:textId="77777777" w:rsidR="003A6400" w:rsidRPr="00D577D2" w:rsidRDefault="003A6400" w:rsidP="003A6400">
      <w:pPr>
        <w:jc w:val="both"/>
        <w:rPr>
          <w:sz w:val="28"/>
          <w:szCs w:val="28"/>
        </w:rPr>
      </w:pPr>
    </w:p>
    <w:p w14:paraId="5D10C088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66B70B94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1744155E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9F48081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3F2A809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2F252C93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402BCBEF" w14:textId="77777777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32"/>
          <w:szCs w:val="32"/>
        </w:rPr>
      </w:pPr>
    </w:p>
    <w:p w14:paraId="60547BCF" w14:textId="77777777" w:rsidR="003A6400" w:rsidRDefault="003A6400" w:rsidP="00265CA7">
      <w:pPr>
        <w:keepNext/>
        <w:keepLines/>
        <w:outlineLvl w:val="0"/>
        <w:rPr>
          <w:b/>
          <w:bCs/>
          <w:color w:val="000000"/>
          <w:sz w:val="32"/>
          <w:szCs w:val="32"/>
        </w:rPr>
      </w:pPr>
    </w:p>
    <w:p w14:paraId="241E9F20" w14:textId="1E576289" w:rsidR="003A6400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Консультация для родителей</w:t>
      </w:r>
    </w:p>
    <w:p w14:paraId="196BD326" w14:textId="77777777" w:rsidR="005D5CC4" w:rsidRDefault="005D5CC4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7353D08E" w14:textId="0A17EC60" w:rsidR="005D5CC4" w:rsidRPr="00840B73" w:rsidRDefault="005D5CC4" w:rsidP="00840B73">
      <w:pPr>
        <w:spacing w:after="160" w:line="276" w:lineRule="auto"/>
        <w:jc w:val="center"/>
        <w:rPr>
          <w:rFonts w:eastAsiaTheme="minorEastAsia"/>
          <w:b/>
          <w:bCs/>
          <w:kern w:val="2"/>
          <w:sz w:val="36"/>
          <w:szCs w:val="36"/>
          <w14:ligatures w14:val="standardContextual"/>
        </w:rPr>
      </w:pPr>
      <w:r>
        <w:rPr>
          <w:b/>
          <w:color w:val="FF0000"/>
          <w:sz w:val="40"/>
          <w:szCs w:val="40"/>
        </w:rPr>
        <w:t>«</w:t>
      </w:r>
      <w:r w:rsidR="00613FEB">
        <w:rPr>
          <w:rFonts w:eastAsiaTheme="minorEastAsia"/>
          <w:b/>
          <w:bCs/>
          <w:color w:val="FF0000"/>
          <w:kern w:val="2"/>
          <w:sz w:val="36"/>
          <w:szCs w:val="36"/>
          <w14:ligatures w14:val="standardContextual"/>
        </w:rPr>
        <w:t>О</w:t>
      </w:r>
      <w:r w:rsidR="00840B73" w:rsidRPr="00840B73">
        <w:rPr>
          <w:rFonts w:eastAsiaTheme="minorEastAsia"/>
          <w:b/>
          <w:bCs/>
          <w:color w:val="FF0000"/>
          <w:kern w:val="2"/>
          <w:sz w:val="36"/>
          <w:szCs w:val="36"/>
          <w14:ligatures w14:val="standardContextual"/>
        </w:rPr>
        <w:t>сновные советы и рекомендации</w:t>
      </w:r>
      <w:r>
        <w:rPr>
          <w:b/>
          <w:color w:val="FF0000"/>
          <w:sz w:val="40"/>
          <w:szCs w:val="40"/>
        </w:rPr>
        <w:t>»</w:t>
      </w:r>
    </w:p>
    <w:p w14:paraId="7174BC83" w14:textId="77777777" w:rsidR="005D5CC4" w:rsidRDefault="005D5CC4" w:rsidP="005D5CC4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14:paraId="08D17003" w14:textId="77777777" w:rsidR="00455F77" w:rsidRDefault="00455F77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45CB49D1" w14:textId="252BDA03" w:rsidR="003A6400" w:rsidRPr="00F133F1" w:rsidRDefault="003A6400" w:rsidP="00DF25DD">
      <w:pPr>
        <w:shd w:val="clear" w:color="auto" w:fill="FFFFFF"/>
        <w:spacing w:line="360" w:lineRule="auto"/>
        <w:jc w:val="center"/>
        <w:rPr>
          <w:b/>
          <w:bCs/>
          <w:color w:val="FF0000"/>
          <w:sz w:val="40"/>
          <w:szCs w:val="40"/>
        </w:rPr>
      </w:pPr>
    </w:p>
    <w:p w14:paraId="22DBC3CC" w14:textId="7D267A40" w:rsidR="003A6400" w:rsidRPr="00F133F1" w:rsidRDefault="003A6400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05BB18AD" w14:textId="65041C00" w:rsidR="00BD77E9" w:rsidRDefault="00BD77E9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69B3107A" w14:textId="158C086A" w:rsidR="000A14B2" w:rsidRDefault="000A14B2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382B9A28" w14:textId="7BC5CD97" w:rsidR="000A14B2" w:rsidRDefault="000A14B2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6E6D0A9F" w14:textId="77777777" w:rsidR="000A14B2" w:rsidRDefault="000A14B2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63F34006" w14:textId="77777777" w:rsidR="003A6400" w:rsidRDefault="003A6400" w:rsidP="003A6400">
      <w:pPr>
        <w:keepNext/>
        <w:keepLines/>
        <w:outlineLvl w:val="0"/>
        <w:rPr>
          <w:b/>
          <w:bCs/>
          <w:color w:val="000000"/>
          <w:sz w:val="40"/>
          <w:szCs w:val="40"/>
        </w:rPr>
      </w:pPr>
    </w:p>
    <w:p w14:paraId="05EC1AFF" w14:textId="035F2B14" w:rsidR="003A6400" w:rsidRPr="00C9340F" w:rsidRDefault="003A6400" w:rsidP="003A6400">
      <w:pPr>
        <w:keepNext/>
        <w:keepLines/>
        <w:jc w:val="right"/>
        <w:outlineLvl w:val="0"/>
        <w:rPr>
          <w:b/>
          <w:bCs/>
          <w:color w:val="000000"/>
          <w:sz w:val="40"/>
          <w:szCs w:val="40"/>
        </w:rPr>
      </w:pPr>
      <w:r w:rsidRPr="00C9340F">
        <w:rPr>
          <w:b/>
          <w:bCs/>
          <w:color w:val="000000"/>
          <w:sz w:val="40"/>
          <w:szCs w:val="40"/>
        </w:rPr>
        <w:t>подготовила: Кулик Г</w:t>
      </w:r>
      <w:r w:rsidR="001F6E04">
        <w:rPr>
          <w:b/>
          <w:bCs/>
          <w:color w:val="000000"/>
          <w:sz w:val="40"/>
          <w:szCs w:val="40"/>
        </w:rPr>
        <w:t xml:space="preserve">енриетта </w:t>
      </w:r>
      <w:r w:rsidRPr="00C9340F">
        <w:rPr>
          <w:b/>
          <w:bCs/>
          <w:color w:val="000000"/>
          <w:sz w:val="40"/>
          <w:szCs w:val="40"/>
        </w:rPr>
        <w:t>Г</w:t>
      </w:r>
      <w:r w:rsidR="001F6E04">
        <w:rPr>
          <w:b/>
          <w:bCs/>
          <w:color w:val="000000"/>
          <w:sz w:val="40"/>
          <w:szCs w:val="40"/>
        </w:rPr>
        <w:t>еннадьевна</w:t>
      </w:r>
    </w:p>
    <w:p w14:paraId="4DD462EE" w14:textId="77777777" w:rsidR="003A6400" w:rsidRPr="00C9340F" w:rsidRDefault="003A6400" w:rsidP="003A6400">
      <w:pPr>
        <w:keepNext/>
        <w:keepLines/>
        <w:jc w:val="right"/>
        <w:outlineLvl w:val="0"/>
        <w:rPr>
          <w:b/>
          <w:bCs/>
          <w:color w:val="000000"/>
          <w:sz w:val="40"/>
          <w:szCs w:val="40"/>
        </w:rPr>
      </w:pPr>
    </w:p>
    <w:p w14:paraId="67E42A70" w14:textId="77777777" w:rsidR="003A6400" w:rsidRPr="00C9340F" w:rsidRDefault="003A6400" w:rsidP="003A6400">
      <w:pPr>
        <w:keepNext/>
        <w:keepLines/>
        <w:jc w:val="right"/>
        <w:outlineLvl w:val="0"/>
        <w:rPr>
          <w:b/>
          <w:bCs/>
          <w:color w:val="000000"/>
          <w:sz w:val="40"/>
          <w:szCs w:val="40"/>
        </w:rPr>
      </w:pPr>
      <w:r w:rsidRPr="00C9340F">
        <w:rPr>
          <w:b/>
          <w:bCs/>
          <w:color w:val="000000"/>
          <w:sz w:val="40"/>
          <w:szCs w:val="40"/>
        </w:rPr>
        <w:t>учитель-логопед</w:t>
      </w:r>
    </w:p>
    <w:p w14:paraId="373CECB2" w14:textId="77777777" w:rsidR="003A6400" w:rsidRPr="00C9340F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3751329F" w14:textId="77777777" w:rsidR="003A6400" w:rsidRPr="00C9340F" w:rsidRDefault="003A6400" w:rsidP="003A6400">
      <w:pPr>
        <w:keepNext/>
        <w:keepLines/>
        <w:jc w:val="center"/>
        <w:outlineLvl w:val="0"/>
        <w:rPr>
          <w:b/>
          <w:bCs/>
          <w:color w:val="000000"/>
          <w:sz w:val="40"/>
          <w:szCs w:val="40"/>
        </w:rPr>
      </w:pPr>
    </w:p>
    <w:p w14:paraId="07DDEF33" w14:textId="79219E77" w:rsidR="00DF25DD" w:rsidRDefault="00A56638" w:rsidP="00840B7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506991E" w14:textId="77777777" w:rsidR="00DF25DD" w:rsidRDefault="00DF25DD" w:rsidP="00DF25DD">
      <w:pPr>
        <w:rPr>
          <w:sz w:val="28"/>
          <w:szCs w:val="28"/>
        </w:rPr>
      </w:pPr>
    </w:p>
    <w:p w14:paraId="473C3FF5" w14:textId="62C1BABA" w:rsidR="005224C3" w:rsidRDefault="003A6400" w:rsidP="005D5CC4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5D5CC4">
        <w:rPr>
          <w:sz w:val="28"/>
          <w:szCs w:val="28"/>
        </w:rPr>
        <w:t>5</w:t>
      </w:r>
    </w:p>
    <w:p w14:paraId="3D2553E0" w14:textId="77777777" w:rsidR="00613FEB" w:rsidRPr="005D5CC4" w:rsidRDefault="00613FEB" w:rsidP="005D5CC4">
      <w:pPr>
        <w:jc w:val="center"/>
        <w:rPr>
          <w:sz w:val="28"/>
          <w:szCs w:val="28"/>
        </w:rPr>
      </w:pPr>
    </w:p>
    <w:p w14:paraId="1E0C6A48" w14:textId="5E3504F5" w:rsidR="00840B73" w:rsidRPr="00840B73" w:rsidRDefault="00613FEB" w:rsidP="00840B73">
      <w:pPr>
        <w:spacing w:after="160" w:line="276" w:lineRule="auto"/>
        <w:jc w:val="center"/>
        <w:rPr>
          <w:rFonts w:eastAsiaTheme="minorEastAsia"/>
          <w:b/>
          <w:bCs/>
          <w:kern w:val="2"/>
          <w:sz w:val="36"/>
          <w:szCs w:val="36"/>
          <w14:ligatures w14:val="standardContextual"/>
        </w:rPr>
      </w:pPr>
      <w:bookmarkStart w:id="0" w:name="_Hlk213317287"/>
      <w:r>
        <w:rPr>
          <w:rFonts w:eastAsiaTheme="minorEastAsia"/>
          <w:b/>
          <w:bCs/>
          <w:kern w:val="2"/>
          <w:sz w:val="36"/>
          <w:szCs w:val="36"/>
          <w14:ligatures w14:val="standardContextual"/>
        </w:rPr>
        <w:lastRenderedPageBreak/>
        <w:t>О</w:t>
      </w:r>
      <w:r w:rsidR="00840B73" w:rsidRPr="00840B73">
        <w:rPr>
          <w:rFonts w:eastAsiaTheme="minorEastAsia"/>
          <w:b/>
          <w:bCs/>
          <w:kern w:val="2"/>
          <w:sz w:val="36"/>
          <w:szCs w:val="36"/>
          <w14:ligatures w14:val="standardContextual"/>
        </w:rPr>
        <w:t>сновные советы и рекомендации</w:t>
      </w:r>
    </w:p>
    <w:bookmarkEnd w:id="0"/>
    <w:p w14:paraId="5D56095F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Логопедические проблемы у детей – не редкость, и своевременная коррекция помогает избежать трудностей в общении, обучении и социализации. Вот ключевые моменты, на которые стоит обратить внимание родителям.  </w:t>
      </w:r>
    </w:p>
    <w:p w14:paraId="48B26AB6" w14:textId="77777777" w:rsidR="00840B73" w:rsidRPr="00840B73" w:rsidRDefault="00840B73" w:rsidP="00840B73">
      <w:pPr>
        <w:spacing w:after="160" w:line="360" w:lineRule="auto"/>
        <w:jc w:val="center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>1. Когда обращаться к логопеду?</w:t>
      </w:r>
    </w:p>
    <w:p w14:paraId="7FB4A2DA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:u w:val="single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:u w:val="single"/>
          <w14:ligatures w14:val="standardContextual"/>
        </w:rPr>
        <w:t xml:space="preserve">Консультация специалиста нужна, если:  </w:t>
      </w:r>
    </w:p>
    <w:p w14:paraId="4FD88420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Ребёнок до 2 лет не реагирует на речь, не пытается повторять звуки, не использует лепетные слова ("мама", "дай").  </w:t>
      </w:r>
    </w:p>
    <w:p w14:paraId="40518E13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В 3 года речь неразборчива, отсутствуют простые фразы, малыш заменяет или пропускает много звуков.  </w:t>
      </w:r>
    </w:p>
    <w:p w14:paraId="13C44F90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В 4–5 лет сохраняются ошибки в произношении (например, горловое «Р», смягчение согласных), трудности с построением предложений.  </w:t>
      </w:r>
    </w:p>
    <w:p w14:paraId="6D2D06ED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В 6–7 лет есть проблемы с чтением, письмом, пересказом, стойкие дефекты звукопроизношения.  </w:t>
      </w:r>
    </w:p>
    <w:p w14:paraId="736F941A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Ребёнок заикается, говорит слишком быстро/медленно, имеет гнусавый оттенок голоса.  </w:t>
      </w:r>
    </w:p>
    <w:p w14:paraId="1A9199C4" w14:textId="77777777" w:rsidR="00840B73" w:rsidRPr="00840B73" w:rsidRDefault="00840B73" w:rsidP="00840B73">
      <w:pPr>
        <w:spacing w:after="160" w:line="360" w:lineRule="auto"/>
        <w:jc w:val="center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>2. Что могут сделать родители?</w:t>
      </w:r>
    </w:p>
    <w:p w14:paraId="5EC4B278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>Развитие речи в быту.</w:t>
      </w:r>
    </w:p>
    <w:p w14:paraId="3AFF7D43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Говорите правильно. Не сюсюкайте, чётко артикулируйте, используйте простые, но грамотные фразы.  </w:t>
      </w:r>
    </w:p>
    <w:p w14:paraId="76753ABE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Комментируйте действия. Например: «Сейчас мы наденем синюю куртку и пойдём гулять».  </w:t>
      </w:r>
    </w:p>
    <w:p w14:paraId="0A5B8F33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Читайте вслух. Стихи, сказки, описательные тексты расширяют словарный запас.  </w:t>
      </w:r>
    </w:p>
    <w:p w14:paraId="75915AE3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lastRenderedPageBreak/>
        <w:t xml:space="preserve">- Задавайте вопросы. Не просто «Ты хочешь яблоко?», а «Какое яблоко ты хочешь – зелёное или красное?».  </w:t>
      </w:r>
    </w:p>
    <w:p w14:paraId="64589B9E" w14:textId="77777777" w:rsidR="00840B73" w:rsidRPr="00840B73" w:rsidRDefault="00840B73" w:rsidP="00840B73">
      <w:pPr>
        <w:spacing w:after="160" w:line="360" w:lineRule="auto"/>
        <w:jc w:val="center"/>
        <w:rPr>
          <w:rFonts w:eastAsiaTheme="minorEastAsia"/>
          <w:i/>
          <w:iCs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i/>
          <w:iCs/>
          <w:kern w:val="2"/>
          <w:sz w:val="28"/>
          <w:szCs w:val="28"/>
          <w14:ligatures w14:val="standardContextual"/>
        </w:rPr>
        <w:t>Артикуляционная гимнастика</w:t>
      </w:r>
    </w:p>
    <w:p w14:paraId="3656DEA1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Простые упражнения для укрепления мышц языка, губ:  </w:t>
      </w:r>
    </w:p>
    <w:p w14:paraId="3DA7A559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«Блинчик» – широкий язык на нижней губе.  </w:t>
      </w:r>
    </w:p>
    <w:p w14:paraId="637F1F85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«Часики» – движения языком вправо-влево.  </w:t>
      </w:r>
    </w:p>
    <w:p w14:paraId="1EE92981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«Индюк» – быстрое облизывание верхней губы («бл-бл-бл»).  </w:t>
      </w:r>
    </w:p>
    <w:p w14:paraId="71E9FAD3" w14:textId="77777777" w:rsidR="00840B73" w:rsidRPr="00840B73" w:rsidRDefault="00840B73" w:rsidP="00840B73">
      <w:pPr>
        <w:spacing w:after="160" w:line="360" w:lineRule="auto"/>
        <w:jc w:val="center"/>
        <w:rPr>
          <w:rFonts w:eastAsiaTheme="minorEastAsia"/>
          <w:i/>
          <w:iCs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i/>
          <w:iCs/>
          <w:kern w:val="2"/>
          <w:sz w:val="28"/>
          <w:szCs w:val="28"/>
          <w14:ligatures w14:val="standardContextual"/>
        </w:rPr>
        <w:t>Развитие мелкой моторики</w:t>
      </w:r>
    </w:p>
    <w:p w14:paraId="38485D00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>- Лепка из пластилина, застёгивание пуговиц, игры с крупами, пальчиковые краски.</w:t>
      </w:r>
    </w:p>
    <w:p w14:paraId="4B2495A7" w14:textId="77777777" w:rsidR="00840B73" w:rsidRPr="00840B73" w:rsidRDefault="00840B73" w:rsidP="00840B73">
      <w:pPr>
        <w:spacing w:after="160" w:line="360" w:lineRule="auto"/>
        <w:jc w:val="center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>3. Чего избегать?</w:t>
      </w:r>
    </w:p>
    <w:p w14:paraId="558DFA8A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Паниковать. Некоторые звуки (например, «Р», «Л») в норме появляются к 5–6 годам.  </w:t>
      </w:r>
    </w:p>
    <w:p w14:paraId="42D155ED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Давить на ребёнка. Критика («Скажи правильно!») может вызвать речевой негативизм.  </w:t>
      </w:r>
    </w:p>
    <w:p w14:paraId="73DA3E1C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Игнорировать проблему. Даже если «все в семье поздно заговорили», лучше проконсультироваться.  </w:t>
      </w:r>
    </w:p>
    <w:p w14:paraId="168DB049" w14:textId="77777777" w:rsidR="00840B73" w:rsidRPr="00840B73" w:rsidRDefault="00840B73" w:rsidP="00840B73">
      <w:pPr>
        <w:spacing w:after="160" w:line="360" w:lineRule="auto"/>
        <w:jc w:val="center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>4. Когда нужны занятия с логопедом?</w:t>
      </w:r>
    </w:p>
    <w:p w14:paraId="54B09A97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Если домашние методы не помогают, специалист составит индивидуальную программу. Занятия включают:  </w:t>
      </w:r>
    </w:p>
    <w:p w14:paraId="162763EE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Постановку звуков.  </w:t>
      </w:r>
    </w:p>
    <w:p w14:paraId="00316979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Развитие фонематического слуха.  </w:t>
      </w:r>
    </w:p>
    <w:p w14:paraId="02A7E96E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Работу над слоговой структурой.  </w:t>
      </w:r>
    </w:p>
    <w:p w14:paraId="7EB2C35A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Профилактику дисграфии (нарушений письма).  </w:t>
      </w:r>
    </w:p>
    <w:p w14:paraId="2AFD4A39" w14:textId="77777777" w:rsidR="00840B73" w:rsidRPr="00840B73" w:rsidRDefault="00840B73" w:rsidP="00840B73">
      <w:pPr>
        <w:spacing w:after="160" w:line="360" w:lineRule="auto"/>
        <w:jc w:val="center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lastRenderedPageBreak/>
        <w:t>5. Важно!</w:t>
      </w:r>
    </w:p>
    <w:p w14:paraId="52152DF8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Речь – часть общего развития. Иногда проблемы связаны с:  </w:t>
      </w:r>
    </w:p>
    <w:p w14:paraId="119164F4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Нарушениями слуха.  </w:t>
      </w:r>
    </w:p>
    <w:p w14:paraId="11DAA0A9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Неврологическими особенностями (ЗРР, алалия).  </w:t>
      </w:r>
    </w:p>
    <w:p w14:paraId="0B5239D5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- Психологическими факторами (стресс, гиперопека).  </w:t>
      </w:r>
    </w:p>
    <w:p w14:paraId="6C8149F6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</w:p>
    <w:p w14:paraId="36FF5B4D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Если есть сомнения – запишитесь на диагностику. Чем раньше начата коррекция, тем быстрее будет результат!  </w:t>
      </w:r>
    </w:p>
    <w:p w14:paraId="7D5E7967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  <w:r w:rsidRPr="00840B73">
        <w:rPr>
          <w:rFonts w:eastAsiaTheme="minorEastAsia"/>
          <w:kern w:val="2"/>
          <w:sz w:val="28"/>
          <w:szCs w:val="28"/>
          <w14:ligatures w14:val="standardContextual"/>
        </w:rPr>
        <w:t xml:space="preserve">Пример игры для дома: «Поймай звук» – хлопните, когда услышите слово на букву «М» (мак, дом, кот, мост).  </w:t>
      </w:r>
    </w:p>
    <w:p w14:paraId="2C645BDB" w14:textId="77777777" w:rsidR="00840B73" w:rsidRPr="00840B73" w:rsidRDefault="00840B73" w:rsidP="00840B73">
      <w:pPr>
        <w:spacing w:after="160" w:line="360" w:lineRule="auto"/>
        <w:rPr>
          <w:rFonts w:eastAsiaTheme="minorEastAsia"/>
          <w:kern w:val="2"/>
          <w:sz w:val="28"/>
          <w:szCs w:val="28"/>
          <w14:ligatures w14:val="standardContextual"/>
        </w:rPr>
      </w:pPr>
    </w:p>
    <w:p w14:paraId="3BC6D4DA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E48536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EC7F19B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9231F93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B3A42C2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984E1AE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12EADC4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4DDDA4D" w14:textId="77777777" w:rsidR="00840B73" w:rsidRDefault="00840B73" w:rsidP="005D5CC4">
      <w:pPr>
        <w:pStyle w:val="a6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397AA9B" w14:textId="77777777" w:rsidR="005224C3" w:rsidRPr="00861265" w:rsidRDefault="005224C3" w:rsidP="005224C3">
      <w:pPr>
        <w:spacing w:after="160" w:line="276" w:lineRule="auto"/>
        <w:ind w:right="283" w:firstLine="567"/>
        <w:jc w:val="center"/>
        <w:rPr>
          <w:rFonts w:eastAsiaTheme="minorHAnsi"/>
          <w:sz w:val="28"/>
          <w:szCs w:val="28"/>
          <w:lang w:eastAsia="en-US"/>
        </w:rPr>
      </w:pPr>
    </w:p>
    <w:sectPr w:rsidR="005224C3" w:rsidRPr="00861265" w:rsidSect="000B4B7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01C65"/>
    <w:multiLevelType w:val="multilevel"/>
    <w:tmpl w:val="1EC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F2559"/>
    <w:multiLevelType w:val="hybridMultilevel"/>
    <w:tmpl w:val="12AE15D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BB6C74"/>
    <w:multiLevelType w:val="multilevel"/>
    <w:tmpl w:val="D502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C2833"/>
    <w:multiLevelType w:val="multilevel"/>
    <w:tmpl w:val="AF12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684B0D"/>
    <w:multiLevelType w:val="multilevel"/>
    <w:tmpl w:val="DB9E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3F031C"/>
    <w:multiLevelType w:val="hybridMultilevel"/>
    <w:tmpl w:val="FE52485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5FF50898"/>
    <w:multiLevelType w:val="multilevel"/>
    <w:tmpl w:val="B322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27578"/>
    <w:multiLevelType w:val="hybridMultilevel"/>
    <w:tmpl w:val="C2FAA766"/>
    <w:lvl w:ilvl="0" w:tplc="0419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 w15:restartNumberingAfterBreak="0">
    <w:nsid w:val="65ED7A79"/>
    <w:multiLevelType w:val="multilevel"/>
    <w:tmpl w:val="67F6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707F7"/>
    <w:multiLevelType w:val="multilevel"/>
    <w:tmpl w:val="7CB2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98544B"/>
    <w:multiLevelType w:val="multilevel"/>
    <w:tmpl w:val="067A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5D4E3A"/>
    <w:multiLevelType w:val="multilevel"/>
    <w:tmpl w:val="9EA0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45"/>
    <w:rsid w:val="000A14B2"/>
    <w:rsid w:val="000B4B70"/>
    <w:rsid w:val="001178F7"/>
    <w:rsid w:val="0012049F"/>
    <w:rsid w:val="0016786A"/>
    <w:rsid w:val="00184363"/>
    <w:rsid w:val="001C7077"/>
    <w:rsid w:val="001F6E04"/>
    <w:rsid w:val="00265CA7"/>
    <w:rsid w:val="002C2946"/>
    <w:rsid w:val="00355AD8"/>
    <w:rsid w:val="003A6400"/>
    <w:rsid w:val="00455F77"/>
    <w:rsid w:val="004576F5"/>
    <w:rsid w:val="00465EFA"/>
    <w:rsid w:val="00493336"/>
    <w:rsid w:val="00502651"/>
    <w:rsid w:val="00505FBC"/>
    <w:rsid w:val="005224C3"/>
    <w:rsid w:val="0055460D"/>
    <w:rsid w:val="00595395"/>
    <w:rsid w:val="005D5CC4"/>
    <w:rsid w:val="00613FEB"/>
    <w:rsid w:val="00623B54"/>
    <w:rsid w:val="006A1798"/>
    <w:rsid w:val="006C0FBD"/>
    <w:rsid w:val="006D1A7D"/>
    <w:rsid w:val="00704858"/>
    <w:rsid w:val="007411ED"/>
    <w:rsid w:val="007614FA"/>
    <w:rsid w:val="007C57B3"/>
    <w:rsid w:val="00840B73"/>
    <w:rsid w:val="00861265"/>
    <w:rsid w:val="008D2BDA"/>
    <w:rsid w:val="008E3416"/>
    <w:rsid w:val="00957FF9"/>
    <w:rsid w:val="0097296C"/>
    <w:rsid w:val="00982EB0"/>
    <w:rsid w:val="009C2C4D"/>
    <w:rsid w:val="00A56638"/>
    <w:rsid w:val="00A6538D"/>
    <w:rsid w:val="00A84A5E"/>
    <w:rsid w:val="00AA1DBE"/>
    <w:rsid w:val="00AD1BB7"/>
    <w:rsid w:val="00BD36A7"/>
    <w:rsid w:val="00BD77E9"/>
    <w:rsid w:val="00BE4413"/>
    <w:rsid w:val="00D0242D"/>
    <w:rsid w:val="00D75AB5"/>
    <w:rsid w:val="00DB05AD"/>
    <w:rsid w:val="00DF25DD"/>
    <w:rsid w:val="00E95567"/>
    <w:rsid w:val="00F133F1"/>
    <w:rsid w:val="00F477E8"/>
    <w:rsid w:val="00F530D7"/>
    <w:rsid w:val="00F86B45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3EAE"/>
  <w15:chartTrackingRefBased/>
  <w15:docId w15:val="{DAED03C0-063F-4D28-B539-5C2548F4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A6400"/>
    <w:pPr>
      <w:spacing w:before="200" w:line="271" w:lineRule="auto"/>
      <w:outlineLvl w:val="1"/>
    </w:pPr>
    <w:rPr>
      <w:rFonts w:ascii="Cambria" w:hAnsi="Cambria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6400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a3">
    <w:name w:val="Table Grid"/>
    <w:basedOn w:val="a1"/>
    <w:uiPriority w:val="59"/>
    <w:rsid w:val="00F477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C707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semiHidden/>
    <w:unhideWhenUsed/>
    <w:rsid w:val="00DF25DD"/>
    <w:pPr>
      <w:spacing w:before="225" w:after="225"/>
    </w:pPr>
  </w:style>
  <w:style w:type="character" w:styleId="a5">
    <w:name w:val="Hyperlink"/>
    <w:basedOn w:val="a0"/>
    <w:uiPriority w:val="99"/>
    <w:semiHidden/>
    <w:unhideWhenUsed/>
    <w:rsid w:val="005D5CC4"/>
    <w:rPr>
      <w:color w:val="0563C1" w:themeColor="hyperlink"/>
      <w:u w:val="single"/>
    </w:rPr>
  </w:style>
  <w:style w:type="paragraph" w:styleId="a6">
    <w:name w:val="No Spacing"/>
    <w:uiPriority w:val="1"/>
    <w:qFormat/>
    <w:rsid w:val="005D5CC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D5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2022-11-09T05:42:00Z</dcterms:created>
  <dcterms:modified xsi:type="dcterms:W3CDTF">2025-11-06T07:03:00Z</dcterms:modified>
</cp:coreProperties>
</file>